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6263B" w:rsidRPr="005B1D81" w:rsidRDefault="0056263B" w:rsidP="0056263B">
      <w:pPr>
        <w:jc w:val="center"/>
        <w:rPr>
          <w:sz w:val="22"/>
          <w:szCs w:val="22"/>
        </w:rPr>
      </w:pPr>
      <w:r w:rsidRPr="005B1D81">
        <w:rPr>
          <w:sz w:val="22"/>
          <w:szCs w:val="22"/>
        </w:rPr>
        <w:object w:dxaOrig="1298"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4.45pt" o:ole="">
            <v:imagedata r:id="rId8" o:title=""/>
          </v:shape>
          <o:OLEObject Type="Embed" ProgID="CorelDraw.Graphic.7" ShapeID="_x0000_i1025" DrawAspect="Content" ObjectID="_1673070460" r:id="rId9"/>
        </w:object>
      </w:r>
    </w:p>
    <w:p w:rsidR="0056263B" w:rsidRPr="005B1D81" w:rsidRDefault="0056263B" w:rsidP="0056263B">
      <w:pPr>
        <w:jc w:val="center"/>
        <w:rPr>
          <w:sz w:val="22"/>
          <w:szCs w:val="22"/>
        </w:rPr>
      </w:pPr>
    </w:p>
    <w:p w:rsidR="0056263B" w:rsidRPr="005B1D81" w:rsidRDefault="0056263B" w:rsidP="0056263B">
      <w:pPr>
        <w:jc w:val="center"/>
        <w:rPr>
          <w:b/>
          <w:sz w:val="22"/>
          <w:szCs w:val="22"/>
        </w:rPr>
      </w:pPr>
      <w:r w:rsidRPr="005B1D81">
        <w:rPr>
          <w:b/>
          <w:sz w:val="22"/>
          <w:szCs w:val="22"/>
        </w:rPr>
        <w:t>STATYBOS IR GRIOVIMO ATLIEKŲ PRIĖMIMO SUTARTIS</w:t>
      </w:r>
    </w:p>
    <w:p w:rsidR="0056263B" w:rsidRPr="005B1D81" w:rsidRDefault="0056263B" w:rsidP="006F412C">
      <w:pPr>
        <w:jc w:val="center"/>
        <w:rPr>
          <w:b/>
          <w:sz w:val="22"/>
          <w:szCs w:val="22"/>
        </w:rPr>
      </w:pPr>
    </w:p>
    <w:p w:rsidR="0056263B" w:rsidRDefault="0056263B" w:rsidP="006F412C">
      <w:pPr>
        <w:jc w:val="center"/>
        <w:rPr>
          <w:b/>
          <w:sz w:val="22"/>
          <w:szCs w:val="22"/>
        </w:rPr>
      </w:pPr>
      <w:r w:rsidRPr="005B1D81">
        <w:rPr>
          <w:b/>
          <w:sz w:val="22"/>
          <w:szCs w:val="22"/>
        </w:rPr>
        <w:t>Nr. G</w:t>
      </w:r>
      <w:r w:rsidR="00253648">
        <w:rPr>
          <w:b/>
          <w:sz w:val="22"/>
          <w:szCs w:val="22"/>
        </w:rPr>
        <w:t xml:space="preserve"> </w:t>
      </w:r>
      <w:r w:rsidRPr="005B1D81">
        <w:rPr>
          <w:b/>
          <w:sz w:val="22"/>
          <w:szCs w:val="22"/>
        </w:rPr>
        <w:t>-</w:t>
      </w:r>
    </w:p>
    <w:p w:rsidR="00D129EC" w:rsidRPr="005B1D81" w:rsidRDefault="00D129EC" w:rsidP="006F412C">
      <w:pPr>
        <w:jc w:val="center"/>
        <w:rPr>
          <w:b/>
          <w:sz w:val="22"/>
          <w:szCs w:val="22"/>
        </w:rPr>
      </w:pPr>
    </w:p>
    <w:p w:rsidR="0056263B" w:rsidRDefault="00590C11" w:rsidP="006F412C">
      <w:pPr>
        <w:jc w:val="center"/>
        <w:rPr>
          <w:sz w:val="22"/>
          <w:szCs w:val="22"/>
        </w:rPr>
      </w:pPr>
      <w:r>
        <w:rPr>
          <w:sz w:val="22"/>
          <w:szCs w:val="22"/>
        </w:rPr>
        <w:t>2021</w:t>
      </w:r>
      <w:r w:rsidR="006F412C">
        <w:rPr>
          <w:sz w:val="22"/>
          <w:szCs w:val="22"/>
        </w:rPr>
        <w:t xml:space="preserve"> m.        </w:t>
      </w:r>
      <w:r w:rsidR="00ED7863">
        <w:rPr>
          <w:sz w:val="22"/>
          <w:szCs w:val="22"/>
        </w:rPr>
        <w:tab/>
      </w:r>
      <w:r w:rsidR="006F412C">
        <w:rPr>
          <w:sz w:val="22"/>
          <w:szCs w:val="22"/>
        </w:rPr>
        <w:t xml:space="preserve">        </w:t>
      </w:r>
      <w:r w:rsidR="0056263B" w:rsidRPr="005B1D81">
        <w:rPr>
          <w:sz w:val="22"/>
          <w:szCs w:val="22"/>
        </w:rPr>
        <w:t>mėn</w:t>
      </w:r>
      <w:r w:rsidR="006F412C">
        <w:rPr>
          <w:sz w:val="22"/>
          <w:szCs w:val="22"/>
        </w:rPr>
        <w:t xml:space="preserve">.     </w:t>
      </w:r>
      <w:r w:rsidR="00ED7863">
        <w:rPr>
          <w:sz w:val="22"/>
          <w:szCs w:val="22"/>
        </w:rPr>
        <w:tab/>
      </w:r>
      <w:r w:rsidR="006F412C">
        <w:rPr>
          <w:sz w:val="22"/>
          <w:szCs w:val="22"/>
        </w:rPr>
        <w:t xml:space="preserve">  </w:t>
      </w:r>
      <w:r w:rsidR="0056263B" w:rsidRPr="005B1D81">
        <w:rPr>
          <w:sz w:val="22"/>
          <w:szCs w:val="22"/>
        </w:rPr>
        <w:t>d.</w:t>
      </w:r>
    </w:p>
    <w:p w:rsidR="006F412C" w:rsidRDefault="006F412C" w:rsidP="006F412C">
      <w:pPr>
        <w:jc w:val="center"/>
        <w:rPr>
          <w:sz w:val="22"/>
          <w:szCs w:val="22"/>
        </w:rPr>
      </w:pPr>
    </w:p>
    <w:p w:rsidR="0056263B" w:rsidRDefault="0056263B" w:rsidP="006F412C">
      <w:pPr>
        <w:jc w:val="center"/>
        <w:rPr>
          <w:sz w:val="22"/>
          <w:szCs w:val="22"/>
        </w:rPr>
      </w:pPr>
      <w:r w:rsidRPr="005B1D81">
        <w:rPr>
          <w:sz w:val="22"/>
          <w:szCs w:val="22"/>
        </w:rPr>
        <w:t>Vilnius</w:t>
      </w:r>
    </w:p>
    <w:p w:rsidR="006F412C" w:rsidRDefault="006F412C" w:rsidP="006F412C">
      <w:pPr>
        <w:jc w:val="center"/>
        <w:rPr>
          <w:sz w:val="22"/>
          <w:szCs w:val="22"/>
        </w:rPr>
      </w:pPr>
    </w:p>
    <w:p w:rsidR="0056263B" w:rsidRDefault="00A9364D" w:rsidP="0056263B">
      <w:pPr>
        <w:rPr>
          <w:rFonts w:ascii="Times New Roman" w:hAnsi="Times New Roman"/>
          <w:bCs/>
          <w:sz w:val="22"/>
        </w:rPr>
      </w:pPr>
      <w:r>
        <w:rPr>
          <w:rFonts w:ascii="Times New Roman" w:hAnsi="Times New Roman"/>
          <w:bCs/>
          <w:sz w:val="22"/>
        </w:rPr>
        <w:t>Mes, UAB GASTA, įmonės kodas 1</w:t>
      </w:r>
      <w:r w:rsidR="0056263B">
        <w:rPr>
          <w:rFonts w:ascii="Times New Roman" w:hAnsi="Times New Roman"/>
          <w:bCs/>
          <w:sz w:val="22"/>
        </w:rPr>
        <w:t xml:space="preserve">22569852, įsikūrusi adresu </w:t>
      </w:r>
      <w:r w:rsidR="006F412C" w:rsidRPr="005B1D81">
        <w:rPr>
          <w:color w:val="000000"/>
          <w:sz w:val="22"/>
          <w:szCs w:val="22"/>
          <w:lang w:eastAsia="ar-SA"/>
        </w:rPr>
        <w:t>Savanorių pr. 247</w:t>
      </w:r>
      <w:r w:rsidR="0056263B">
        <w:rPr>
          <w:rFonts w:ascii="Times New Roman" w:hAnsi="Times New Roman"/>
          <w:bCs/>
          <w:sz w:val="22"/>
        </w:rPr>
        <w:t xml:space="preserve">, Vilniuje, atstovaujama direktoriaus Viktoro Karalkevičiaus, veikiančio bendrovės įstatų pagrindu, toliau vadinama </w:t>
      </w:r>
      <w:r w:rsidR="0056263B" w:rsidRPr="006F412C">
        <w:rPr>
          <w:rFonts w:ascii="Times New Roman" w:hAnsi="Times New Roman"/>
          <w:b/>
          <w:bCs/>
          <w:sz w:val="22"/>
        </w:rPr>
        <w:t>Vykdyto</w:t>
      </w:r>
      <w:r w:rsidR="006F412C" w:rsidRPr="006F412C">
        <w:rPr>
          <w:rFonts w:ascii="Times New Roman" w:hAnsi="Times New Roman"/>
          <w:b/>
          <w:bCs/>
          <w:sz w:val="22"/>
        </w:rPr>
        <w:t>ju</w:t>
      </w:r>
      <w:r w:rsidR="006F412C">
        <w:rPr>
          <w:rFonts w:ascii="Times New Roman" w:hAnsi="Times New Roman"/>
          <w:bCs/>
          <w:sz w:val="22"/>
        </w:rPr>
        <w:t>,</w:t>
      </w:r>
      <w:r w:rsidR="0056263B">
        <w:rPr>
          <w:rFonts w:ascii="Times New Roman" w:hAnsi="Times New Roman"/>
          <w:bCs/>
          <w:sz w:val="22"/>
        </w:rPr>
        <w:t xml:space="preserve"> </w:t>
      </w:r>
    </w:p>
    <w:p w:rsidR="0056263B" w:rsidRDefault="0056263B" w:rsidP="0056263B">
      <w:pPr>
        <w:rPr>
          <w:rFonts w:ascii="Times New Roman" w:hAnsi="Times New Roman"/>
          <w:bCs/>
          <w:sz w:val="22"/>
        </w:rPr>
      </w:pPr>
      <w:r>
        <w:rPr>
          <w:rFonts w:ascii="Times New Roman" w:hAnsi="Times New Roman"/>
          <w:bCs/>
          <w:sz w:val="22"/>
        </w:rPr>
        <w:t xml:space="preserve">ir UAB „_______________________“, įmonės kodas </w:t>
      </w:r>
      <w:r w:rsidR="006F412C">
        <w:rPr>
          <w:rFonts w:ascii="Times New Roman" w:hAnsi="Times New Roman"/>
          <w:bCs/>
          <w:sz w:val="22"/>
        </w:rPr>
        <w:t>_____</w:t>
      </w:r>
      <w:r>
        <w:rPr>
          <w:rFonts w:ascii="Times New Roman" w:hAnsi="Times New Roman"/>
          <w:bCs/>
          <w:sz w:val="22"/>
        </w:rPr>
        <w:t xml:space="preserve">_______, įsikūrusi adresu _______________, atstovaujama direktoriaus _____________________, veikiančio bendrovės įstatų pagrindu, toliau vadinama </w:t>
      </w:r>
      <w:r w:rsidRPr="006F412C">
        <w:rPr>
          <w:rFonts w:ascii="Times New Roman" w:hAnsi="Times New Roman"/>
          <w:b/>
          <w:bCs/>
          <w:sz w:val="22"/>
        </w:rPr>
        <w:t>Užsakovu</w:t>
      </w:r>
      <w:r>
        <w:rPr>
          <w:rFonts w:ascii="Times New Roman" w:hAnsi="Times New Roman"/>
          <w:bCs/>
          <w:sz w:val="22"/>
        </w:rPr>
        <w:t xml:space="preserve">, </w:t>
      </w:r>
      <w:r w:rsidRPr="005B1D81">
        <w:rPr>
          <w:sz w:val="22"/>
          <w:szCs w:val="22"/>
        </w:rPr>
        <w:t>sudarė šią Sutartį.</w:t>
      </w:r>
    </w:p>
    <w:p w:rsidR="0056263B" w:rsidRPr="005B1D81" w:rsidRDefault="0056263B" w:rsidP="0056263B">
      <w:pPr>
        <w:rPr>
          <w:sz w:val="22"/>
          <w:szCs w:val="22"/>
        </w:rPr>
      </w:pPr>
    </w:p>
    <w:p w:rsidR="0056263B" w:rsidRPr="005B1D81" w:rsidRDefault="0056263B" w:rsidP="0056263B">
      <w:pPr>
        <w:pStyle w:val="Sraopastraipa"/>
        <w:numPr>
          <w:ilvl w:val="0"/>
          <w:numId w:val="8"/>
        </w:numPr>
        <w:jc w:val="both"/>
        <w:rPr>
          <w:b/>
          <w:sz w:val="22"/>
          <w:szCs w:val="22"/>
        </w:rPr>
      </w:pPr>
      <w:r w:rsidRPr="005B1D81">
        <w:rPr>
          <w:b/>
          <w:sz w:val="22"/>
          <w:szCs w:val="22"/>
        </w:rPr>
        <w:t>Sutarties objektas.</w:t>
      </w:r>
    </w:p>
    <w:p w:rsidR="0056263B" w:rsidRPr="005B1D81" w:rsidRDefault="0056263B" w:rsidP="0056263B">
      <w:pPr>
        <w:pStyle w:val="Sraopastraipa"/>
        <w:ind w:left="0" w:firstLine="720"/>
        <w:jc w:val="both"/>
        <w:rPr>
          <w:b/>
          <w:sz w:val="22"/>
          <w:szCs w:val="22"/>
        </w:rPr>
      </w:pPr>
    </w:p>
    <w:p w:rsidR="0056263B" w:rsidRPr="005B1D81" w:rsidRDefault="0056263B" w:rsidP="0056263B">
      <w:pPr>
        <w:rPr>
          <w:sz w:val="22"/>
          <w:szCs w:val="22"/>
        </w:rPr>
      </w:pPr>
      <w:r w:rsidRPr="005B1D81">
        <w:rPr>
          <w:sz w:val="22"/>
          <w:szCs w:val="22"/>
        </w:rPr>
        <w:t xml:space="preserve">1.1. </w:t>
      </w:r>
      <w:r w:rsidRPr="00EE2874">
        <w:rPr>
          <w:b/>
          <w:sz w:val="22"/>
          <w:szCs w:val="22"/>
        </w:rPr>
        <w:t>Vykdytojas</w:t>
      </w:r>
      <w:r w:rsidRPr="005B1D81">
        <w:rPr>
          <w:sz w:val="22"/>
          <w:szCs w:val="22"/>
        </w:rPr>
        <w:t xml:space="preserve"> priima iš </w:t>
      </w:r>
      <w:r w:rsidRPr="00EE2874">
        <w:rPr>
          <w:b/>
          <w:sz w:val="22"/>
          <w:szCs w:val="22"/>
        </w:rPr>
        <w:t>Užsakovo</w:t>
      </w:r>
      <w:r w:rsidRPr="005B1D81">
        <w:rPr>
          <w:sz w:val="22"/>
          <w:szCs w:val="22"/>
        </w:rPr>
        <w:t xml:space="preserve"> rūšiuotas statybos ir griovimo atliekas, betono atliekas, </w:t>
      </w:r>
      <w:r w:rsidRPr="005B1D81">
        <w:rPr>
          <w:bCs/>
          <w:sz w:val="22"/>
          <w:szCs w:val="22"/>
          <w:lang w:bidi="ks-Deva"/>
        </w:rPr>
        <w:t>iškastą žemę, gruntą, molį, kelmus</w:t>
      </w:r>
      <w:r w:rsidR="00DD5E06">
        <w:rPr>
          <w:bCs/>
          <w:sz w:val="22"/>
          <w:szCs w:val="22"/>
          <w:lang w:bidi="ks-Deva"/>
        </w:rPr>
        <w:t xml:space="preserve"> (</w:t>
      </w:r>
      <w:r w:rsidR="00DD5E06" w:rsidRPr="00DD5E06">
        <w:rPr>
          <w:rFonts w:ascii="Times New Roman" w:hAnsi="Times New Roman"/>
          <w:b/>
          <w:i/>
          <w:sz w:val="22"/>
          <w:szCs w:val="22"/>
        </w:rPr>
        <w:t>gruntas priimamas tik neužterštas</w:t>
      </w:r>
      <w:r w:rsidR="00DD5E06">
        <w:rPr>
          <w:rFonts w:ascii="Times New Roman" w:hAnsi="Times New Roman"/>
          <w:i/>
          <w:sz w:val="22"/>
          <w:szCs w:val="22"/>
        </w:rPr>
        <w:t>)</w:t>
      </w:r>
      <w:r w:rsidRPr="005B1D81">
        <w:rPr>
          <w:sz w:val="22"/>
          <w:szCs w:val="22"/>
        </w:rPr>
        <w:t>:</w:t>
      </w:r>
    </w:p>
    <w:p w:rsidR="0056263B" w:rsidRPr="005B1D81" w:rsidRDefault="0056263B" w:rsidP="0056263B">
      <w:pPr>
        <w:rPr>
          <w:sz w:val="22"/>
          <w:szCs w:val="22"/>
        </w:rPr>
      </w:pPr>
      <w:r w:rsidRPr="005B1D81">
        <w:rPr>
          <w:sz w:val="22"/>
          <w:szCs w:val="22"/>
        </w:rPr>
        <w:t>1.1.1. statybos ir griovimo atliekos (kodas 17</w:t>
      </w:r>
      <w:r w:rsidR="00253648">
        <w:rPr>
          <w:sz w:val="22"/>
          <w:szCs w:val="22"/>
        </w:rPr>
        <w:t xml:space="preserve"> </w:t>
      </w:r>
      <w:r w:rsidRPr="005B1D81">
        <w:rPr>
          <w:sz w:val="22"/>
          <w:szCs w:val="22"/>
        </w:rPr>
        <w:t>09</w:t>
      </w:r>
      <w:r w:rsidR="00253648">
        <w:rPr>
          <w:sz w:val="22"/>
          <w:szCs w:val="22"/>
        </w:rPr>
        <w:t xml:space="preserve"> </w:t>
      </w:r>
      <w:r w:rsidRPr="005B1D81">
        <w:rPr>
          <w:sz w:val="22"/>
          <w:szCs w:val="22"/>
        </w:rPr>
        <w:t>04);</w:t>
      </w:r>
    </w:p>
    <w:p w:rsidR="0056263B" w:rsidRPr="005B1D81" w:rsidRDefault="0056263B" w:rsidP="0056263B">
      <w:pPr>
        <w:rPr>
          <w:sz w:val="22"/>
          <w:szCs w:val="22"/>
        </w:rPr>
      </w:pPr>
      <w:r w:rsidRPr="005B1D81">
        <w:rPr>
          <w:sz w:val="22"/>
          <w:szCs w:val="22"/>
        </w:rPr>
        <w:t>1.1.2. betono atliekos (kodas 17</w:t>
      </w:r>
      <w:r w:rsidR="00253648">
        <w:rPr>
          <w:sz w:val="22"/>
          <w:szCs w:val="22"/>
        </w:rPr>
        <w:t xml:space="preserve"> </w:t>
      </w:r>
      <w:r w:rsidRPr="005B1D81">
        <w:rPr>
          <w:sz w:val="22"/>
          <w:szCs w:val="22"/>
        </w:rPr>
        <w:t>01</w:t>
      </w:r>
      <w:r w:rsidR="00253648">
        <w:rPr>
          <w:sz w:val="22"/>
          <w:szCs w:val="22"/>
        </w:rPr>
        <w:t xml:space="preserve"> </w:t>
      </w:r>
      <w:r w:rsidRPr="005B1D81">
        <w:rPr>
          <w:sz w:val="22"/>
          <w:szCs w:val="22"/>
        </w:rPr>
        <w:t>01);</w:t>
      </w:r>
    </w:p>
    <w:p w:rsidR="0056263B" w:rsidRDefault="0056263B" w:rsidP="0056263B">
      <w:pPr>
        <w:rPr>
          <w:rFonts w:ascii="Times New Roman" w:hAnsi="Times New Roman"/>
          <w:b/>
          <w:i/>
          <w:sz w:val="22"/>
          <w:szCs w:val="22"/>
        </w:rPr>
      </w:pPr>
      <w:r w:rsidRPr="005B1D81">
        <w:rPr>
          <w:sz w:val="22"/>
          <w:szCs w:val="22"/>
        </w:rPr>
        <w:t>1.1.3. iškasta žemė</w:t>
      </w:r>
      <w:r w:rsidR="00EE2874">
        <w:rPr>
          <w:sz w:val="22"/>
          <w:szCs w:val="22"/>
        </w:rPr>
        <w:t>, gruntas, molis (kodas 17</w:t>
      </w:r>
      <w:r w:rsidR="00253648">
        <w:rPr>
          <w:sz w:val="22"/>
          <w:szCs w:val="22"/>
        </w:rPr>
        <w:t xml:space="preserve"> </w:t>
      </w:r>
      <w:r w:rsidR="00EE2874">
        <w:rPr>
          <w:sz w:val="22"/>
          <w:szCs w:val="22"/>
        </w:rPr>
        <w:t>05</w:t>
      </w:r>
      <w:r w:rsidR="00253648">
        <w:rPr>
          <w:sz w:val="22"/>
          <w:szCs w:val="22"/>
        </w:rPr>
        <w:t xml:space="preserve"> </w:t>
      </w:r>
      <w:r w:rsidR="00EE2874">
        <w:rPr>
          <w:sz w:val="22"/>
          <w:szCs w:val="22"/>
        </w:rPr>
        <w:t>04)</w:t>
      </w:r>
      <w:r w:rsidR="00DD5E06">
        <w:rPr>
          <w:sz w:val="22"/>
          <w:szCs w:val="22"/>
        </w:rPr>
        <w:t>;</w:t>
      </w:r>
      <w:r w:rsidR="00EE2874">
        <w:rPr>
          <w:sz w:val="22"/>
          <w:szCs w:val="22"/>
        </w:rPr>
        <w:t xml:space="preserve"> </w:t>
      </w:r>
    </w:p>
    <w:p w:rsidR="00EE2874" w:rsidRPr="00EE2874" w:rsidRDefault="00EE2874" w:rsidP="00EE2874">
      <w:pPr>
        <w:rPr>
          <w:rFonts w:ascii="Times New Roman" w:hAnsi="Times New Roman"/>
          <w:sz w:val="22"/>
          <w:szCs w:val="22"/>
        </w:rPr>
      </w:pPr>
      <w:r>
        <w:rPr>
          <w:rFonts w:ascii="Times New Roman" w:hAnsi="Times New Roman"/>
          <w:sz w:val="22"/>
          <w:szCs w:val="22"/>
        </w:rPr>
        <w:t>1.1.4</w:t>
      </w:r>
      <w:r w:rsidRPr="00EE2874">
        <w:rPr>
          <w:rFonts w:ascii="Times New Roman" w:hAnsi="Times New Roman"/>
          <w:sz w:val="22"/>
          <w:szCs w:val="22"/>
        </w:rPr>
        <w:t>. gruntas ir akmenys (kodas 17 05 04)</w:t>
      </w:r>
      <w:r w:rsidR="00DD5E06">
        <w:rPr>
          <w:rFonts w:ascii="Times New Roman" w:hAnsi="Times New Roman"/>
          <w:sz w:val="22"/>
          <w:szCs w:val="22"/>
        </w:rPr>
        <w:t>;</w:t>
      </w:r>
    </w:p>
    <w:p w:rsidR="0056263B" w:rsidRDefault="0056263B" w:rsidP="0056263B">
      <w:pPr>
        <w:rPr>
          <w:sz w:val="22"/>
          <w:szCs w:val="22"/>
        </w:rPr>
      </w:pPr>
      <w:r w:rsidRPr="005B1D81">
        <w:rPr>
          <w:sz w:val="22"/>
          <w:szCs w:val="22"/>
        </w:rPr>
        <w:t>1.</w:t>
      </w:r>
      <w:r w:rsidR="00EE2874">
        <w:rPr>
          <w:sz w:val="22"/>
          <w:szCs w:val="22"/>
        </w:rPr>
        <w:t>1.5</w:t>
      </w:r>
      <w:r w:rsidRPr="005B1D81">
        <w:rPr>
          <w:sz w:val="22"/>
          <w:szCs w:val="22"/>
        </w:rPr>
        <w:t>. kelmai, miškininkystės atliekos (gali būti maišytos su gruntu) (kodas 02</w:t>
      </w:r>
      <w:r w:rsidR="00253648">
        <w:rPr>
          <w:sz w:val="22"/>
          <w:szCs w:val="22"/>
        </w:rPr>
        <w:t xml:space="preserve"> </w:t>
      </w:r>
      <w:r w:rsidRPr="005B1D81">
        <w:rPr>
          <w:sz w:val="22"/>
          <w:szCs w:val="22"/>
        </w:rPr>
        <w:t>01</w:t>
      </w:r>
      <w:r w:rsidR="00253648">
        <w:rPr>
          <w:sz w:val="22"/>
          <w:szCs w:val="22"/>
        </w:rPr>
        <w:t xml:space="preserve"> </w:t>
      </w:r>
      <w:r w:rsidRPr="005B1D81">
        <w:rPr>
          <w:sz w:val="22"/>
          <w:szCs w:val="22"/>
        </w:rPr>
        <w:t>07).</w:t>
      </w:r>
    </w:p>
    <w:p w:rsidR="0056263B" w:rsidRPr="005B1D81" w:rsidRDefault="0056263B" w:rsidP="0056263B">
      <w:pPr>
        <w:rPr>
          <w:sz w:val="22"/>
          <w:szCs w:val="22"/>
        </w:rPr>
      </w:pPr>
      <w:r w:rsidRPr="005B1D81">
        <w:rPr>
          <w:sz w:val="22"/>
          <w:szCs w:val="22"/>
        </w:rPr>
        <w:t xml:space="preserve">1.2. Paslaugos teikiamos Gariūnų karjero teritorijoje, statybos ir griovimo medžiagų perdirbimo aikštelėje. Tikslus statybos ir griovimo atliekų kiekis nustatomas sveriant svarstyklėmis. Tikslus statybos ir griovimo atliekų kiekis yra nurodomas </w:t>
      </w:r>
      <w:r w:rsidRPr="00EE2874">
        <w:rPr>
          <w:b/>
          <w:sz w:val="22"/>
          <w:szCs w:val="22"/>
        </w:rPr>
        <w:t>Vykdytojo</w:t>
      </w:r>
      <w:r w:rsidRPr="005B1D81">
        <w:rPr>
          <w:sz w:val="22"/>
          <w:szCs w:val="22"/>
        </w:rPr>
        <w:t xml:space="preserve"> išrašytame atliekų svėrimo akte.</w:t>
      </w:r>
    </w:p>
    <w:p w:rsidR="0056263B" w:rsidRPr="005B1D81" w:rsidRDefault="0056263B" w:rsidP="0056263B">
      <w:pPr>
        <w:rPr>
          <w:sz w:val="22"/>
          <w:szCs w:val="22"/>
        </w:rPr>
      </w:pPr>
      <w:r w:rsidRPr="005B1D81">
        <w:rPr>
          <w:sz w:val="22"/>
          <w:szCs w:val="22"/>
        </w:rPr>
        <w:t xml:space="preserve">1.3. Statybos ir griovimo atliekų priėmimas vykdomas pagal patvirtintas </w:t>
      </w:r>
      <w:r w:rsidRPr="00EE2874">
        <w:rPr>
          <w:b/>
          <w:sz w:val="22"/>
          <w:szCs w:val="22"/>
        </w:rPr>
        <w:t>Vykdytojo</w:t>
      </w:r>
      <w:r w:rsidRPr="005B1D81">
        <w:rPr>
          <w:sz w:val="22"/>
          <w:szCs w:val="22"/>
        </w:rPr>
        <w:t xml:space="preserve"> vidaus tvarkos taisykles.</w:t>
      </w:r>
    </w:p>
    <w:p w:rsidR="0056263B" w:rsidRPr="005B1D81" w:rsidRDefault="0056263B" w:rsidP="0056263B">
      <w:pPr>
        <w:rPr>
          <w:b/>
          <w:sz w:val="22"/>
          <w:szCs w:val="22"/>
        </w:rPr>
      </w:pPr>
    </w:p>
    <w:p w:rsidR="0056263B" w:rsidRPr="005B1D81" w:rsidRDefault="0056263B" w:rsidP="0056263B">
      <w:pPr>
        <w:pStyle w:val="Sraopastraipa"/>
        <w:numPr>
          <w:ilvl w:val="0"/>
          <w:numId w:val="8"/>
        </w:numPr>
        <w:jc w:val="both"/>
        <w:rPr>
          <w:b/>
          <w:sz w:val="22"/>
          <w:szCs w:val="22"/>
        </w:rPr>
      </w:pPr>
      <w:r w:rsidRPr="005B1D81">
        <w:rPr>
          <w:b/>
          <w:sz w:val="22"/>
          <w:szCs w:val="22"/>
        </w:rPr>
        <w:t>Vykdytojo teisės ir pareigos.</w:t>
      </w:r>
    </w:p>
    <w:p w:rsidR="0056263B" w:rsidRPr="005B1D81" w:rsidRDefault="0056263B" w:rsidP="0056263B">
      <w:pPr>
        <w:pStyle w:val="Sraopastraipa"/>
        <w:ind w:left="0" w:firstLine="720"/>
        <w:jc w:val="both"/>
        <w:rPr>
          <w:b/>
          <w:sz w:val="22"/>
          <w:szCs w:val="22"/>
        </w:rPr>
      </w:pPr>
    </w:p>
    <w:p w:rsidR="0056263B" w:rsidRPr="005B1D81" w:rsidRDefault="0056263B" w:rsidP="0056263B">
      <w:pPr>
        <w:rPr>
          <w:sz w:val="22"/>
          <w:szCs w:val="22"/>
        </w:rPr>
      </w:pPr>
      <w:r w:rsidRPr="005B1D81">
        <w:rPr>
          <w:sz w:val="22"/>
          <w:szCs w:val="22"/>
        </w:rPr>
        <w:t xml:space="preserve">2.1. Išduoti svėrimo aktą </w:t>
      </w:r>
      <w:r w:rsidRPr="00EE2874">
        <w:rPr>
          <w:b/>
          <w:sz w:val="22"/>
          <w:szCs w:val="22"/>
        </w:rPr>
        <w:t>Užsakovui</w:t>
      </w:r>
      <w:r w:rsidRPr="005B1D81">
        <w:rPr>
          <w:sz w:val="22"/>
          <w:szCs w:val="22"/>
        </w:rPr>
        <w:t xml:space="preserve"> apie priimtas perdirbimui statybos ir griovimo atliekas, patvirtinti atliekų gavimą GPAIS sistemoje pagal nustatytą tvarką;</w:t>
      </w:r>
    </w:p>
    <w:p w:rsidR="0056263B" w:rsidRPr="005B1D81" w:rsidRDefault="0056263B" w:rsidP="0056263B">
      <w:pPr>
        <w:rPr>
          <w:sz w:val="22"/>
          <w:szCs w:val="22"/>
        </w:rPr>
      </w:pPr>
      <w:r w:rsidRPr="005B1D81">
        <w:rPr>
          <w:sz w:val="22"/>
          <w:szCs w:val="22"/>
        </w:rPr>
        <w:t xml:space="preserve">2.2. Sustabdyti paslaugų teikimą, jei </w:t>
      </w:r>
      <w:r w:rsidRPr="00EE2874">
        <w:rPr>
          <w:b/>
          <w:sz w:val="22"/>
          <w:szCs w:val="22"/>
        </w:rPr>
        <w:t>Užsakovas</w:t>
      </w:r>
      <w:r w:rsidRPr="005B1D81">
        <w:rPr>
          <w:sz w:val="22"/>
          <w:szCs w:val="22"/>
        </w:rPr>
        <w:t xml:space="preserve"> neapmoka visos ar dalies paslaugų kainos, arba ne laiku moka už paslaugas bei nevykdo kitų įsipareigojimų pagal šią Sutartį;</w:t>
      </w:r>
    </w:p>
    <w:p w:rsidR="0056263B" w:rsidRPr="005B1D81" w:rsidRDefault="0056263B" w:rsidP="0056263B">
      <w:pPr>
        <w:rPr>
          <w:sz w:val="22"/>
          <w:szCs w:val="22"/>
        </w:rPr>
      </w:pPr>
      <w:r w:rsidRPr="005B1D81">
        <w:rPr>
          <w:sz w:val="22"/>
          <w:szCs w:val="22"/>
        </w:rPr>
        <w:lastRenderedPageBreak/>
        <w:t>2.3. Išrašyti sąskaitą</w:t>
      </w:r>
      <w:r w:rsidRPr="00EE2874">
        <w:rPr>
          <w:b/>
          <w:sz w:val="22"/>
          <w:szCs w:val="22"/>
        </w:rPr>
        <w:t>-</w:t>
      </w:r>
      <w:r w:rsidRPr="005B1D81">
        <w:rPr>
          <w:sz w:val="22"/>
          <w:szCs w:val="22"/>
        </w:rPr>
        <w:t xml:space="preserve">faktūrą ir išsiųsti vieną kartą savaitėje </w:t>
      </w:r>
      <w:r w:rsidRPr="00EE2874">
        <w:rPr>
          <w:b/>
          <w:sz w:val="22"/>
          <w:szCs w:val="22"/>
        </w:rPr>
        <w:t>Užsakovo</w:t>
      </w:r>
      <w:r w:rsidRPr="005B1D81">
        <w:rPr>
          <w:sz w:val="22"/>
          <w:szCs w:val="22"/>
        </w:rPr>
        <w:t xml:space="preserve"> Sutartyje nurodytu elektroniniu paštu arba išrašyti vietoje;</w:t>
      </w:r>
    </w:p>
    <w:p w:rsidR="0056263B" w:rsidRPr="005B1D81" w:rsidRDefault="0056263B" w:rsidP="0056263B">
      <w:pPr>
        <w:rPr>
          <w:sz w:val="22"/>
          <w:szCs w:val="22"/>
        </w:rPr>
      </w:pPr>
      <w:r w:rsidRPr="005B1D81">
        <w:rPr>
          <w:sz w:val="22"/>
          <w:szCs w:val="22"/>
        </w:rPr>
        <w:t>2.4. Statybos ir griovimo atliekose, kitų atliekų (polietilenas, stiklas, mediena, buitinės atliekos ir kt.) gali būti ne daugiau kaip 1 %. Statybos ir griovimo atliekos priimamos pagal vizualinę atliekų kontrolę;</w:t>
      </w:r>
    </w:p>
    <w:p w:rsidR="0056263B" w:rsidRPr="005B1D81" w:rsidRDefault="0056263B" w:rsidP="0056263B">
      <w:pPr>
        <w:rPr>
          <w:sz w:val="22"/>
          <w:szCs w:val="22"/>
        </w:rPr>
      </w:pPr>
      <w:r w:rsidRPr="005B1D81">
        <w:rPr>
          <w:sz w:val="22"/>
          <w:szCs w:val="22"/>
        </w:rPr>
        <w:t xml:space="preserve">2.5. Jei nustatoma, kad yra nepriimtinų atliekų (pavojingų atliekų), atvežtos atliekos nepriimamos. Jei nepriimtinos atliekos buvo iškrautos, tuomet </w:t>
      </w:r>
      <w:r w:rsidRPr="00EE2874">
        <w:rPr>
          <w:b/>
          <w:sz w:val="22"/>
          <w:szCs w:val="22"/>
        </w:rPr>
        <w:t>Užsakovas</w:t>
      </w:r>
      <w:r w:rsidRPr="005B1D81">
        <w:rPr>
          <w:sz w:val="22"/>
          <w:szCs w:val="22"/>
        </w:rPr>
        <w:t xml:space="preserve"> privalo jas išsivežti;</w:t>
      </w:r>
    </w:p>
    <w:p w:rsidR="0056263B" w:rsidRPr="005B1D81" w:rsidRDefault="0056263B" w:rsidP="0056263B">
      <w:pPr>
        <w:rPr>
          <w:sz w:val="22"/>
          <w:szCs w:val="22"/>
        </w:rPr>
      </w:pPr>
      <w:r w:rsidRPr="005B1D81">
        <w:rPr>
          <w:sz w:val="22"/>
          <w:szCs w:val="22"/>
        </w:rPr>
        <w:t xml:space="preserve">2.6. </w:t>
      </w:r>
      <w:r w:rsidRPr="00EE2874">
        <w:rPr>
          <w:b/>
          <w:sz w:val="22"/>
          <w:szCs w:val="22"/>
        </w:rPr>
        <w:t>Užsakovui</w:t>
      </w:r>
      <w:r w:rsidRPr="005B1D81">
        <w:rPr>
          <w:sz w:val="22"/>
          <w:szCs w:val="22"/>
        </w:rPr>
        <w:t xml:space="preserve"> nesutinkant su atliekose esančių medžiagų identifikavimu, atvežtos statybos atliekos perdirbimui nepriimamos;</w:t>
      </w:r>
    </w:p>
    <w:p w:rsidR="0056263B" w:rsidRPr="005B1D81" w:rsidRDefault="0056263B" w:rsidP="0056263B">
      <w:pPr>
        <w:rPr>
          <w:sz w:val="22"/>
          <w:szCs w:val="22"/>
        </w:rPr>
      </w:pPr>
      <w:r w:rsidRPr="005B1D81">
        <w:rPr>
          <w:sz w:val="22"/>
          <w:szCs w:val="22"/>
        </w:rPr>
        <w:t xml:space="preserve">2.7. Informuoti </w:t>
      </w:r>
      <w:r w:rsidRPr="00EE2874">
        <w:rPr>
          <w:b/>
          <w:sz w:val="22"/>
          <w:szCs w:val="22"/>
        </w:rPr>
        <w:t>Užsakovą</w:t>
      </w:r>
      <w:r w:rsidRPr="005B1D81">
        <w:rPr>
          <w:sz w:val="22"/>
          <w:szCs w:val="22"/>
        </w:rPr>
        <w:t xml:space="preserve"> apie pasikeitusias statybos ir griovimo atliekų priėmimo kainas, </w:t>
      </w:r>
      <w:r w:rsidRPr="00EE2874">
        <w:rPr>
          <w:b/>
          <w:sz w:val="22"/>
          <w:szCs w:val="22"/>
        </w:rPr>
        <w:t>Užsakovo</w:t>
      </w:r>
      <w:r w:rsidRPr="005B1D81">
        <w:rPr>
          <w:sz w:val="22"/>
          <w:szCs w:val="22"/>
        </w:rPr>
        <w:t xml:space="preserve"> Sutartyje nurodytu telefonu arba elektroniniu paštu.</w:t>
      </w:r>
    </w:p>
    <w:p w:rsidR="0056263B" w:rsidRPr="005B1D81" w:rsidRDefault="0056263B" w:rsidP="006F412C">
      <w:pPr>
        <w:ind w:firstLine="0"/>
        <w:rPr>
          <w:sz w:val="22"/>
          <w:szCs w:val="22"/>
        </w:rPr>
      </w:pPr>
    </w:p>
    <w:p w:rsidR="0056263B" w:rsidRPr="005B1D81" w:rsidRDefault="0056263B" w:rsidP="0056263B">
      <w:pPr>
        <w:pStyle w:val="Sraopastraipa"/>
        <w:numPr>
          <w:ilvl w:val="0"/>
          <w:numId w:val="8"/>
        </w:numPr>
        <w:jc w:val="both"/>
        <w:rPr>
          <w:b/>
          <w:sz w:val="22"/>
          <w:szCs w:val="22"/>
        </w:rPr>
      </w:pPr>
      <w:r w:rsidRPr="005B1D81">
        <w:rPr>
          <w:b/>
          <w:sz w:val="22"/>
          <w:szCs w:val="22"/>
        </w:rPr>
        <w:t>Užsakovo teisės ir pareigos.</w:t>
      </w:r>
    </w:p>
    <w:p w:rsidR="0056263B" w:rsidRPr="005B1D81" w:rsidRDefault="0056263B" w:rsidP="0056263B">
      <w:pPr>
        <w:pStyle w:val="Sraopastraipa"/>
        <w:ind w:left="0" w:firstLine="720"/>
        <w:jc w:val="both"/>
        <w:rPr>
          <w:sz w:val="22"/>
          <w:szCs w:val="22"/>
        </w:rPr>
      </w:pPr>
    </w:p>
    <w:p w:rsidR="0056263B" w:rsidRPr="005B1D81" w:rsidRDefault="0056263B" w:rsidP="0056263B">
      <w:pPr>
        <w:rPr>
          <w:sz w:val="22"/>
          <w:szCs w:val="22"/>
        </w:rPr>
      </w:pPr>
      <w:r w:rsidRPr="005B1D81">
        <w:rPr>
          <w:sz w:val="22"/>
          <w:szCs w:val="22"/>
        </w:rPr>
        <w:t xml:space="preserve">3.1. Apmokėti už statybos ir griovimo atliekų priėmimą, pagal galiojančias </w:t>
      </w:r>
      <w:r w:rsidRPr="00EE2874">
        <w:rPr>
          <w:b/>
          <w:sz w:val="22"/>
          <w:szCs w:val="22"/>
        </w:rPr>
        <w:t>Vykdytojo</w:t>
      </w:r>
      <w:r w:rsidRPr="005B1D81">
        <w:rPr>
          <w:sz w:val="22"/>
          <w:szCs w:val="22"/>
        </w:rPr>
        <w:t xml:space="preserve"> kainas;</w:t>
      </w:r>
    </w:p>
    <w:p w:rsidR="0056263B" w:rsidRPr="005B1D81" w:rsidRDefault="0056263B" w:rsidP="0056263B">
      <w:pPr>
        <w:tabs>
          <w:tab w:val="num" w:pos="1440"/>
        </w:tabs>
        <w:rPr>
          <w:sz w:val="22"/>
          <w:szCs w:val="22"/>
        </w:rPr>
      </w:pPr>
      <w:r w:rsidRPr="005B1D81">
        <w:rPr>
          <w:sz w:val="22"/>
          <w:szCs w:val="22"/>
        </w:rPr>
        <w:t xml:space="preserve">3.2. </w:t>
      </w:r>
      <w:r w:rsidRPr="00EE2874">
        <w:rPr>
          <w:b/>
          <w:sz w:val="22"/>
          <w:szCs w:val="22"/>
        </w:rPr>
        <w:t>Užsakovas</w:t>
      </w:r>
      <w:r w:rsidRPr="005B1D81">
        <w:rPr>
          <w:sz w:val="22"/>
          <w:szCs w:val="22"/>
        </w:rPr>
        <w:t xml:space="preserve"> privalo GPAIS sistemoje </w:t>
      </w:r>
      <w:hyperlink r:id="rId10" w:history="1">
        <w:r w:rsidRPr="005B1D81">
          <w:rPr>
            <w:rStyle w:val="Hipersaitas"/>
            <w:sz w:val="22"/>
            <w:szCs w:val="22"/>
          </w:rPr>
          <w:t>www.gpais.eu</w:t>
        </w:r>
      </w:hyperlink>
      <w:r w:rsidRPr="005B1D81">
        <w:rPr>
          <w:sz w:val="22"/>
          <w:szCs w:val="22"/>
        </w:rPr>
        <w:t xml:space="preserve"> </w:t>
      </w:r>
      <w:r w:rsidRPr="00EE2874">
        <w:rPr>
          <w:rStyle w:val="Hipersaitas"/>
          <w:color w:val="auto"/>
          <w:sz w:val="22"/>
          <w:szCs w:val="22"/>
          <w:u w:val="none"/>
        </w:rPr>
        <w:t>už</w:t>
      </w:r>
      <w:r w:rsidRPr="005B1D81">
        <w:rPr>
          <w:sz w:val="22"/>
          <w:szCs w:val="22"/>
        </w:rPr>
        <w:t>registruoti statybos ir griovimo atliekų lydraštį;</w:t>
      </w:r>
    </w:p>
    <w:p w:rsidR="0056263B" w:rsidRPr="005B1D81" w:rsidRDefault="0056263B" w:rsidP="0056263B">
      <w:pPr>
        <w:tabs>
          <w:tab w:val="num" w:pos="1440"/>
        </w:tabs>
        <w:rPr>
          <w:sz w:val="22"/>
          <w:szCs w:val="22"/>
        </w:rPr>
      </w:pPr>
      <w:r w:rsidRPr="005B1D81">
        <w:rPr>
          <w:sz w:val="22"/>
          <w:szCs w:val="22"/>
        </w:rPr>
        <w:t xml:space="preserve">3.3. Sutarties galiojimo metu, </w:t>
      </w:r>
      <w:r w:rsidRPr="00EE2874">
        <w:rPr>
          <w:b/>
          <w:sz w:val="22"/>
          <w:szCs w:val="22"/>
        </w:rPr>
        <w:t>Vykdytojas</w:t>
      </w:r>
      <w:r w:rsidRPr="005B1D81">
        <w:rPr>
          <w:sz w:val="22"/>
          <w:szCs w:val="22"/>
        </w:rPr>
        <w:t xml:space="preserve"> gali vienpusiškai koreguoti statybos ir griovimo atliekų priėmimo kainas apie tai informuodamas </w:t>
      </w:r>
      <w:r w:rsidRPr="00EE2874">
        <w:rPr>
          <w:b/>
          <w:sz w:val="22"/>
          <w:szCs w:val="22"/>
        </w:rPr>
        <w:t>Užsakovą</w:t>
      </w:r>
      <w:r w:rsidRPr="005B1D81">
        <w:rPr>
          <w:sz w:val="22"/>
          <w:szCs w:val="22"/>
        </w:rPr>
        <w:t xml:space="preserve"> prieš 5 (penkias) darbo dienas. Tokiu atveju </w:t>
      </w:r>
      <w:r w:rsidRPr="00EE2874">
        <w:rPr>
          <w:b/>
          <w:sz w:val="22"/>
          <w:szCs w:val="22"/>
        </w:rPr>
        <w:t>Užsakovas</w:t>
      </w:r>
      <w:r w:rsidRPr="005B1D81">
        <w:rPr>
          <w:sz w:val="22"/>
          <w:szCs w:val="22"/>
        </w:rPr>
        <w:t xml:space="preserve"> privalo mokėti pagal naujas, nustatytas kainas;</w:t>
      </w:r>
    </w:p>
    <w:p w:rsidR="0056263B" w:rsidRPr="005B1D81" w:rsidRDefault="0056263B" w:rsidP="0056263B">
      <w:pPr>
        <w:rPr>
          <w:sz w:val="22"/>
          <w:szCs w:val="22"/>
        </w:rPr>
      </w:pPr>
      <w:r w:rsidRPr="005B1D81">
        <w:rPr>
          <w:sz w:val="22"/>
          <w:szCs w:val="22"/>
        </w:rPr>
        <w:t xml:space="preserve">3.4. Užtikrinti, kad </w:t>
      </w:r>
      <w:r w:rsidRPr="00EE2874">
        <w:rPr>
          <w:b/>
          <w:sz w:val="22"/>
          <w:szCs w:val="22"/>
        </w:rPr>
        <w:t>Užsakovas</w:t>
      </w:r>
      <w:r w:rsidRPr="005B1D81">
        <w:rPr>
          <w:sz w:val="22"/>
          <w:szCs w:val="22"/>
        </w:rPr>
        <w:t xml:space="preserve"> ir/ar jo atstovai, vairuotojai ir/ar kiti asmenys, kurie bet kokiu būdu dalyvauja iškraunant, sveriant ar išvežant statybos ir griovimo atliekas ir/ar kitokiu būdu bei tikslais yra </w:t>
      </w:r>
      <w:r w:rsidRPr="00EE2874">
        <w:rPr>
          <w:b/>
          <w:sz w:val="22"/>
          <w:szCs w:val="22"/>
        </w:rPr>
        <w:t>Vykdytojo</w:t>
      </w:r>
      <w:r w:rsidRPr="005B1D81">
        <w:rPr>
          <w:sz w:val="22"/>
          <w:szCs w:val="22"/>
        </w:rPr>
        <w:t xml:space="preserve"> teritorijoje, laikosi norminiuose teisės aktuose nustatytų žmonių saugos darbe, kelių eismo, transporto judėjimo, priešgaisrinės saugos taisyklių, krovos ir kitų įmonėje patvirtintų reikalavimų;</w:t>
      </w:r>
    </w:p>
    <w:p w:rsidR="0056263B" w:rsidRPr="005B1D81" w:rsidRDefault="0056263B" w:rsidP="0056263B">
      <w:pPr>
        <w:rPr>
          <w:sz w:val="22"/>
          <w:szCs w:val="22"/>
        </w:rPr>
      </w:pPr>
      <w:r w:rsidRPr="005B1D81">
        <w:rPr>
          <w:sz w:val="22"/>
          <w:szCs w:val="22"/>
        </w:rPr>
        <w:t xml:space="preserve">3.5. Gauti iš </w:t>
      </w:r>
      <w:r w:rsidRPr="00EE2874">
        <w:rPr>
          <w:b/>
          <w:sz w:val="22"/>
          <w:szCs w:val="22"/>
        </w:rPr>
        <w:t>Vykdytojo</w:t>
      </w:r>
      <w:r w:rsidRPr="005B1D81">
        <w:rPr>
          <w:sz w:val="22"/>
          <w:szCs w:val="22"/>
        </w:rPr>
        <w:t xml:space="preserve"> dokumentus ar deklaracijas statybos ir griovimo atliekų kiekiui, tik pilnai apmokėjus už suteiktas paslaugas.</w:t>
      </w:r>
    </w:p>
    <w:p w:rsidR="0056263B" w:rsidRPr="005B1D81" w:rsidRDefault="0056263B" w:rsidP="0056263B">
      <w:pPr>
        <w:rPr>
          <w:sz w:val="22"/>
          <w:szCs w:val="22"/>
        </w:rPr>
      </w:pPr>
    </w:p>
    <w:p w:rsidR="0056263B" w:rsidRPr="005B1D81" w:rsidRDefault="0056263B" w:rsidP="0056263B">
      <w:pPr>
        <w:pStyle w:val="Sraopastraipa"/>
        <w:numPr>
          <w:ilvl w:val="0"/>
          <w:numId w:val="8"/>
        </w:numPr>
        <w:jc w:val="both"/>
        <w:rPr>
          <w:rStyle w:val="Grietas"/>
          <w:color w:val="000000"/>
          <w:sz w:val="22"/>
          <w:szCs w:val="22"/>
        </w:rPr>
      </w:pPr>
      <w:r w:rsidRPr="005B1D81">
        <w:rPr>
          <w:rStyle w:val="Grietas"/>
          <w:color w:val="000000"/>
          <w:sz w:val="22"/>
          <w:szCs w:val="22"/>
        </w:rPr>
        <w:t>Atsiskaitymo tvarka.</w:t>
      </w:r>
    </w:p>
    <w:p w:rsidR="0056263B" w:rsidRPr="005B1D81" w:rsidRDefault="0056263B" w:rsidP="0056263B">
      <w:pPr>
        <w:pStyle w:val="Sraopastraipa"/>
        <w:ind w:left="0" w:firstLine="720"/>
        <w:jc w:val="both"/>
        <w:rPr>
          <w:rStyle w:val="Grietas"/>
          <w:color w:val="000000"/>
          <w:sz w:val="22"/>
          <w:szCs w:val="22"/>
        </w:rPr>
      </w:pPr>
    </w:p>
    <w:p w:rsidR="0056263B" w:rsidRPr="005B1D81" w:rsidRDefault="0056263B" w:rsidP="0056263B">
      <w:pPr>
        <w:rPr>
          <w:color w:val="000000"/>
          <w:sz w:val="22"/>
          <w:szCs w:val="22"/>
        </w:rPr>
      </w:pPr>
      <w:r w:rsidRPr="005B1D81">
        <w:rPr>
          <w:color w:val="000000"/>
          <w:sz w:val="22"/>
          <w:szCs w:val="22"/>
        </w:rPr>
        <w:t>4.1. Grynaisiais pinigais atsiskaitant vietoje;</w:t>
      </w:r>
    </w:p>
    <w:p w:rsidR="0056263B" w:rsidRPr="005B1D81" w:rsidRDefault="0056263B" w:rsidP="0056263B">
      <w:pPr>
        <w:rPr>
          <w:bCs/>
          <w:color w:val="000000"/>
          <w:sz w:val="22"/>
          <w:szCs w:val="22"/>
        </w:rPr>
      </w:pPr>
      <w:r w:rsidRPr="005B1D81">
        <w:rPr>
          <w:color w:val="000000"/>
          <w:sz w:val="22"/>
          <w:szCs w:val="22"/>
        </w:rPr>
        <w:t>4.2. Prieš atvežant statybos ir griovimo atliekas, privalomas išankstinis apmokėjimas.</w:t>
      </w:r>
    </w:p>
    <w:p w:rsidR="0056263B" w:rsidRPr="005B1D81" w:rsidRDefault="0056263B" w:rsidP="0056263B">
      <w:pPr>
        <w:pStyle w:val="Sraopastraipa"/>
        <w:jc w:val="both"/>
        <w:rPr>
          <w:rStyle w:val="Grietas"/>
          <w:b w:val="0"/>
          <w:color w:val="000000"/>
          <w:sz w:val="22"/>
          <w:szCs w:val="22"/>
        </w:rPr>
      </w:pPr>
    </w:p>
    <w:p w:rsidR="0056263B" w:rsidRPr="005B1D81" w:rsidRDefault="0056263B" w:rsidP="0056263B">
      <w:pPr>
        <w:pStyle w:val="Sraopastraipa"/>
        <w:numPr>
          <w:ilvl w:val="0"/>
          <w:numId w:val="8"/>
        </w:numPr>
        <w:jc w:val="both"/>
        <w:rPr>
          <w:b/>
          <w:noProof/>
          <w:sz w:val="22"/>
          <w:szCs w:val="22"/>
        </w:rPr>
      </w:pPr>
      <w:r w:rsidRPr="005B1D81">
        <w:rPr>
          <w:b/>
          <w:noProof/>
          <w:sz w:val="22"/>
          <w:szCs w:val="22"/>
        </w:rPr>
        <w:t>Sutarties nutraukimas ir pratęsimas.</w:t>
      </w:r>
    </w:p>
    <w:p w:rsidR="0056263B" w:rsidRPr="005B1D81" w:rsidRDefault="0056263B" w:rsidP="0056263B">
      <w:pPr>
        <w:pStyle w:val="Sraopastraipa"/>
        <w:ind w:left="0" w:firstLine="720"/>
        <w:jc w:val="both"/>
        <w:rPr>
          <w:b/>
          <w:noProof/>
          <w:sz w:val="22"/>
          <w:szCs w:val="22"/>
        </w:rPr>
      </w:pPr>
    </w:p>
    <w:p w:rsidR="0056263B" w:rsidRPr="005B1D81" w:rsidRDefault="0056263B" w:rsidP="0056263B">
      <w:pPr>
        <w:rPr>
          <w:noProof/>
          <w:sz w:val="22"/>
          <w:szCs w:val="22"/>
        </w:rPr>
      </w:pPr>
      <w:r w:rsidRPr="005B1D81">
        <w:rPr>
          <w:noProof/>
          <w:sz w:val="22"/>
          <w:szCs w:val="22"/>
        </w:rPr>
        <w:t>5.1. Ši sutartis gali būti nutraukta šiais atvejais:</w:t>
      </w:r>
    </w:p>
    <w:p w:rsidR="0056263B" w:rsidRPr="005B1D81" w:rsidRDefault="0056263B" w:rsidP="0056263B">
      <w:pPr>
        <w:rPr>
          <w:noProof/>
          <w:color w:val="000000"/>
          <w:sz w:val="22"/>
          <w:szCs w:val="22"/>
        </w:rPr>
      </w:pPr>
      <w:r w:rsidRPr="005B1D81">
        <w:rPr>
          <w:noProof/>
          <w:color w:val="000000"/>
          <w:sz w:val="22"/>
          <w:szCs w:val="22"/>
        </w:rPr>
        <w:t>5.1.1. Šalių susitarimu;</w:t>
      </w:r>
    </w:p>
    <w:p w:rsidR="0056263B" w:rsidRPr="005B1D81" w:rsidRDefault="0056263B" w:rsidP="0056263B">
      <w:pPr>
        <w:rPr>
          <w:noProof/>
          <w:sz w:val="22"/>
          <w:szCs w:val="22"/>
        </w:rPr>
      </w:pPr>
      <w:r w:rsidRPr="005B1D81">
        <w:rPr>
          <w:noProof/>
          <w:color w:val="000000"/>
          <w:sz w:val="22"/>
          <w:szCs w:val="22"/>
        </w:rPr>
        <w:t>5.1.2.</w:t>
      </w:r>
      <w:r w:rsidRPr="005B1D81">
        <w:rPr>
          <w:noProof/>
          <w:sz w:val="22"/>
          <w:szCs w:val="22"/>
        </w:rPr>
        <w:t xml:space="preserve"> Jeigu viena iš šalių neįvykdo ar netinkamai vykdo sutartinius įsipareigojimus ir tai yra esminis sutarties pažeidimas, kita šalis turi teisę vienašališkai nutraukti sutartį, apie tai pranešusi prieš 5 (penkias) darbo dienas;</w:t>
      </w:r>
    </w:p>
    <w:p w:rsidR="0056263B" w:rsidRPr="005B1D81" w:rsidRDefault="0056263B" w:rsidP="0056263B">
      <w:pPr>
        <w:rPr>
          <w:noProof/>
          <w:sz w:val="22"/>
          <w:szCs w:val="22"/>
        </w:rPr>
      </w:pPr>
      <w:r w:rsidRPr="005B1D81">
        <w:rPr>
          <w:noProof/>
          <w:color w:val="000000"/>
          <w:sz w:val="22"/>
          <w:szCs w:val="22"/>
        </w:rPr>
        <w:t>5.1.3.</w:t>
      </w:r>
      <w:r w:rsidRPr="005B1D81">
        <w:rPr>
          <w:noProof/>
          <w:sz w:val="22"/>
          <w:szCs w:val="22"/>
        </w:rPr>
        <w:t xml:space="preserve"> Sutartis gali būti nutraukta, bet kurios šalies iniciatyva vienašališkai, apie tai pranešus kitai šaliai prieš 5 (penkias) darbo dienas ir nurodžius Sutarties nutraukimo priežastį;</w:t>
      </w:r>
    </w:p>
    <w:p w:rsidR="0056263B" w:rsidRPr="005B1D81" w:rsidRDefault="0056263B" w:rsidP="0056263B">
      <w:pPr>
        <w:rPr>
          <w:noProof/>
          <w:sz w:val="22"/>
          <w:szCs w:val="22"/>
        </w:rPr>
      </w:pPr>
      <w:r w:rsidRPr="005B1D81">
        <w:rPr>
          <w:noProof/>
          <w:color w:val="000000"/>
          <w:sz w:val="22"/>
          <w:szCs w:val="22"/>
        </w:rPr>
        <w:lastRenderedPageBreak/>
        <w:t xml:space="preserve">5.1.4. </w:t>
      </w:r>
      <w:r w:rsidRPr="005B1D81">
        <w:rPr>
          <w:noProof/>
          <w:sz w:val="22"/>
          <w:szCs w:val="22"/>
        </w:rPr>
        <w:t xml:space="preserve">Sutarties nutraukimas nepanaikina teisės reikalauti atlyginti nuostolius, įsiskolinimus ir netesybas, susidariusias pagal šią sutartį. </w:t>
      </w:r>
    </w:p>
    <w:p w:rsidR="0056263B" w:rsidRPr="005B1D81" w:rsidRDefault="0056263B" w:rsidP="0056263B">
      <w:pPr>
        <w:rPr>
          <w:sz w:val="22"/>
          <w:szCs w:val="22"/>
        </w:rPr>
      </w:pPr>
    </w:p>
    <w:p w:rsidR="0056263B" w:rsidRPr="005B1D81" w:rsidRDefault="0056263B" w:rsidP="0056263B">
      <w:pPr>
        <w:pStyle w:val="Sraopastraipa"/>
        <w:numPr>
          <w:ilvl w:val="0"/>
          <w:numId w:val="8"/>
        </w:numPr>
        <w:jc w:val="both"/>
        <w:rPr>
          <w:b/>
          <w:sz w:val="22"/>
          <w:szCs w:val="22"/>
        </w:rPr>
      </w:pPr>
      <w:r w:rsidRPr="005B1D81">
        <w:rPr>
          <w:b/>
          <w:sz w:val="22"/>
          <w:szCs w:val="22"/>
        </w:rPr>
        <w:t>Baigiamosios nuostatos.</w:t>
      </w:r>
    </w:p>
    <w:p w:rsidR="0056263B" w:rsidRPr="005B1D81" w:rsidRDefault="0056263B" w:rsidP="0056263B">
      <w:pPr>
        <w:pStyle w:val="Sraopastraipa"/>
        <w:ind w:left="0" w:firstLine="720"/>
        <w:jc w:val="both"/>
        <w:rPr>
          <w:b/>
          <w:sz w:val="22"/>
          <w:szCs w:val="22"/>
        </w:rPr>
      </w:pPr>
    </w:p>
    <w:p w:rsidR="0056263B" w:rsidRPr="005B1D81" w:rsidRDefault="0056263B" w:rsidP="0056263B">
      <w:pPr>
        <w:rPr>
          <w:sz w:val="22"/>
          <w:szCs w:val="22"/>
        </w:rPr>
      </w:pPr>
      <w:r w:rsidRPr="005B1D81">
        <w:rPr>
          <w:sz w:val="22"/>
          <w:szCs w:val="22"/>
        </w:rPr>
        <w:t>6.1. Šioje sutartyje neaptarti klausimai sprendžiami Lietuvos Respublikos civilinio kodekso nustatyta tvarka;</w:t>
      </w:r>
    </w:p>
    <w:p w:rsidR="0056263B" w:rsidRPr="005B1D81" w:rsidRDefault="0056263B" w:rsidP="0056263B">
      <w:pPr>
        <w:rPr>
          <w:sz w:val="22"/>
          <w:szCs w:val="22"/>
        </w:rPr>
      </w:pPr>
      <w:r w:rsidRPr="005B1D81">
        <w:rPr>
          <w:sz w:val="22"/>
          <w:szCs w:val="22"/>
        </w:rPr>
        <w:t xml:space="preserve">6.2. Šalys nedelsiant privalo pranešti apie savo rekvizitų </w:t>
      </w:r>
      <w:r w:rsidRPr="005B1D81">
        <w:rPr>
          <w:noProof/>
          <w:sz w:val="22"/>
          <w:szCs w:val="22"/>
        </w:rPr>
        <w:t>pasikeitimus.</w:t>
      </w:r>
      <w:r w:rsidRPr="005B1D81">
        <w:rPr>
          <w:sz w:val="22"/>
          <w:szCs w:val="22"/>
        </w:rPr>
        <w:t xml:space="preserve"> Šalis, neįvykdžiusi šio reikalavimo, negali reikšti pretenzijų, kad kitos šalies veiksmai, atlikti pagal paskutinius jai žinomus rekvizitus, neatitinka Sutarties sąlygų arba, kad ji negavo pranešimų, siųstų pagal tuos rekvizitus;</w:t>
      </w:r>
    </w:p>
    <w:p w:rsidR="0056263B" w:rsidRPr="005B1D81" w:rsidRDefault="0056263B" w:rsidP="0056263B">
      <w:pPr>
        <w:rPr>
          <w:sz w:val="22"/>
          <w:szCs w:val="22"/>
        </w:rPr>
      </w:pPr>
      <w:r w:rsidRPr="005B1D81">
        <w:rPr>
          <w:sz w:val="22"/>
          <w:szCs w:val="22"/>
        </w:rPr>
        <w:t>6.3. Ši sutartis sudaroma dviem egzemplioriais, turinčiais vienodą juridinę galią, po vieną kiekvienai šaliai;</w:t>
      </w:r>
    </w:p>
    <w:p w:rsidR="0056263B" w:rsidRPr="005B1D81" w:rsidRDefault="0056263B" w:rsidP="0056263B">
      <w:pPr>
        <w:rPr>
          <w:sz w:val="22"/>
          <w:szCs w:val="22"/>
        </w:rPr>
      </w:pPr>
      <w:r w:rsidRPr="005B1D81">
        <w:rPr>
          <w:sz w:val="22"/>
          <w:szCs w:val="22"/>
        </w:rPr>
        <w:t>6.4. Šalys atsako už savo įsipareigojimų nevykdymą ar netinkamą jų vykdymą pagal šią Sutartį;</w:t>
      </w:r>
    </w:p>
    <w:p w:rsidR="0056263B" w:rsidRPr="005B1D81" w:rsidRDefault="0056263B" w:rsidP="0056263B">
      <w:pPr>
        <w:tabs>
          <w:tab w:val="num" w:pos="1440"/>
        </w:tabs>
        <w:rPr>
          <w:sz w:val="22"/>
          <w:szCs w:val="22"/>
        </w:rPr>
      </w:pPr>
      <w:r w:rsidRPr="005B1D81">
        <w:rPr>
          <w:sz w:val="22"/>
          <w:szCs w:val="22"/>
        </w:rPr>
        <w:t>6.5. Sutartis įsigalioja nuo jos pasirašymo dienos;</w:t>
      </w:r>
    </w:p>
    <w:p w:rsidR="0056263B" w:rsidRPr="005B1D81" w:rsidRDefault="0056263B" w:rsidP="0056263B">
      <w:pPr>
        <w:tabs>
          <w:tab w:val="num" w:pos="1440"/>
        </w:tabs>
        <w:rPr>
          <w:sz w:val="22"/>
          <w:szCs w:val="22"/>
        </w:rPr>
      </w:pPr>
      <w:r w:rsidRPr="005B1D81">
        <w:rPr>
          <w:sz w:val="22"/>
          <w:szCs w:val="22"/>
        </w:rPr>
        <w:t>6.6. Sutartis yra neterminuota;</w:t>
      </w:r>
    </w:p>
    <w:p w:rsidR="0056263B" w:rsidRPr="005B1D81" w:rsidRDefault="0056263B" w:rsidP="0056263B">
      <w:pPr>
        <w:rPr>
          <w:sz w:val="22"/>
          <w:szCs w:val="22"/>
        </w:rPr>
      </w:pPr>
      <w:r w:rsidRPr="005B1D81">
        <w:rPr>
          <w:sz w:val="22"/>
          <w:szCs w:val="22"/>
        </w:rPr>
        <w:t xml:space="preserve">6.7. Šioje </w:t>
      </w:r>
      <w:smartTag w:uri="schemas-tilde-lt/tildestengine" w:element="templates">
        <w:smartTagPr>
          <w:attr w:name="baseform" w:val="sutart|is"/>
          <w:attr w:name="id" w:val="-1"/>
          <w:attr w:name="text" w:val="sutartyje"/>
        </w:smartTagPr>
        <w:r w:rsidRPr="005B1D81">
          <w:rPr>
            <w:sz w:val="22"/>
            <w:szCs w:val="22"/>
          </w:rPr>
          <w:t>Sutartyje</w:t>
        </w:r>
      </w:smartTag>
      <w:r w:rsidRPr="005B1D81">
        <w:rPr>
          <w:sz w:val="22"/>
          <w:szCs w:val="22"/>
        </w:rPr>
        <w:t xml:space="preserve"> nurodyti šalių įsipareigojimai negali būti perduoti trečiajai šaliai be išankstinio raštiško kitos šalies sutikimo.</w:t>
      </w:r>
    </w:p>
    <w:p w:rsidR="0056263B" w:rsidRPr="005B1D81" w:rsidRDefault="0056263B" w:rsidP="0056263B">
      <w:pPr>
        <w:rPr>
          <w:sz w:val="22"/>
          <w:szCs w:val="22"/>
        </w:rPr>
      </w:pPr>
      <w:r w:rsidRPr="005B1D81">
        <w:rPr>
          <w:sz w:val="22"/>
          <w:szCs w:val="22"/>
        </w:rPr>
        <w:t>6.8. Prie Sutarties pridedamas galiojantis ir pat</w:t>
      </w:r>
      <w:r w:rsidR="006F412C">
        <w:rPr>
          <w:sz w:val="22"/>
          <w:szCs w:val="22"/>
        </w:rPr>
        <w:t>virtintas UAB GASTA kainininkas ir priedas.</w:t>
      </w:r>
    </w:p>
    <w:p w:rsidR="0056263B" w:rsidRPr="005B1D81" w:rsidRDefault="0056263B" w:rsidP="0056263B">
      <w:pPr>
        <w:rPr>
          <w:b/>
          <w:sz w:val="22"/>
          <w:szCs w:val="22"/>
        </w:rPr>
      </w:pPr>
    </w:p>
    <w:p w:rsidR="0056263B" w:rsidRPr="005B1D81" w:rsidRDefault="0056263B" w:rsidP="006F412C">
      <w:pPr>
        <w:rPr>
          <w:b/>
          <w:sz w:val="22"/>
          <w:szCs w:val="22"/>
        </w:rPr>
      </w:pPr>
      <w:r w:rsidRPr="005B1D81">
        <w:rPr>
          <w:b/>
          <w:sz w:val="22"/>
          <w:szCs w:val="22"/>
        </w:rPr>
        <w:t>Vykdytojas</w:t>
      </w:r>
      <w:r w:rsidRPr="005B1D81">
        <w:rPr>
          <w:b/>
          <w:sz w:val="22"/>
          <w:szCs w:val="22"/>
        </w:rPr>
        <w:tab/>
      </w:r>
      <w:r w:rsidRPr="005B1D81">
        <w:rPr>
          <w:b/>
          <w:sz w:val="22"/>
          <w:szCs w:val="22"/>
        </w:rPr>
        <w:tab/>
      </w:r>
      <w:r w:rsidRPr="005B1D81">
        <w:rPr>
          <w:b/>
          <w:sz w:val="22"/>
          <w:szCs w:val="22"/>
        </w:rPr>
        <w:tab/>
      </w:r>
      <w:r w:rsidRPr="005B1D81">
        <w:rPr>
          <w:b/>
          <w:sz w:val="22"/>
          <w:szCs w:val="22"/>
        </w:rPr>
        <w:tab/>
      </w:r>
      <w:r w:rsidR="00A9364D">
        <w:rPr>
          <w:b/>
          <w:sz w:val="22"/>
          <w:szCs w:val="22"/>
        </w:rPr>
        <w:tab/>
      </w:r>
      <w:r w:rsidRPr="005B1D81">
        <w:rPr>
          <w:b/>
          <w:sz w:val="22"/>
          <w:szCs w:val="22"/>
        </w:rPr>
        <w:t>Užsakovas</w:t>
      </w:r>
    </w:p>
    <w:tbl>
      <w:tblPr>
        <w:tblW w:w="9210" w:type="dxa"/>
        <w:tblLook w:val="01E0"/>
      </w:tblPr>
      <w:tblGrid>
        <w:gridCol w:w="4354"/>
        <w:gridCol w:w="4856"/>
      </w:tblGrid>
      <w:tr w:rsidR="0056263B" w:rsidRPr="005B1D81" w:rsidTr="002558D8">
        <w:trPr>
          <w:trHeight w:val="588"/>
        </w:trPr>
        <w:tc>
          <w:tcPr>
            <w:tcW w:w="4354" w:type="dxa"/>
          </w:tcPr>
          <w:p w:rsidR="0056263B" w:rsidRPr="005B1D81" w:rsidRDefault="0056263B" w:rsidP="003A36D4">
            <w:pPr>
              <w:tabs>
                <w:tab w:val="left" w:pos="6432"/>
              </w:tabs>
              <w:suppressAutoHyphens/>
              <w:rPr>
                <w:b/>
                <w:color w:val="000000"/>
                <w:sz w:val="22"/>
                <w:szCs w:val="22"/>
                <w:lang w:eastAsia="ar-SA"/>
              </w:rPr>
            </w:pPr>
          </w:p>
          <w:p w:rsidR="0056263B" w:rsidRPr="005B1D81" w:rsidRDefault="0056263B" w:rsidP="003A36D4">
            <w:pPr>
              <w:tabs>
                <w:tab w:val="left" w:pos="6432"/>
              </w:tabs>
              <w:suppressAutoHyphens/>
              <w:rPr>
                <w:b/>
                <w:color w:val="000000"/>
                <w:sz w:val="22"/>
                <w:szCs w:val="22"/>
                <w:lang w:eastAsia="ar-SA"/>
              </w:rPr>
            </w:pPr>
            <w:r w:rsidRPr="005B1D81">
              <w:rPr>
                <w:b/>
                <w:color w:val="000000"/>
                <w:sz w:val="22"/>
                <w:szCs w:val="22"/>
                <w:lang w:eastAsia="ar-SA"/>
              </w:rPr>
              <w:t>UAB GASTA</w:t>
            </w: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Adresas: Savanorių pr. 247, Vilnius</w:t>
            </w: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 xml:space="preserve">Įstaigos kodas: </w:t>
            </w:r>
            <w:r w:rsidRPr="005B1D81">
              <w:rPr>
                <w:sz w:val="22"/>
                <w:szCs w:val="22"/>
              </w:rPr>
              <w:t>122569852</w:t>
            </w: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PVM kodas:  LT</w:t>
            </w:r>
            <w:r w:rsidRPr="005B1D81">
              <w:rPr>
                <w:iCs/>
                <w:color w:val="000000"/>
                <w:sz w:val="22"/>
                <w:szCs w:val="22"/>
                <w:shd w:val="clear" w:color="auto" w:fill="FFFFFF"/>
              </w:rPr>
              <w:t>225698515</w:t>
            </w: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Tel.: +370 685 86900</w:t>
            </w:r>
          </w:p>
          <w:p w:rsidR="0056263B" w:rsidRPr="006F412C" w:rsidRDefault="0056263B" w:rsidP="003A36D4">
            <w:pPr>
              <w:tabs>
                <w:tab w:val="left" w:pos="6432"/>
              </w:tabs>
              <w:suppressAutoHyphens/>
              <w:rPr>
                <w:noProof/>
                <w:color w:val="000000"/>
                <w:sz w:val="22"/>
                <w:szCs w:val="22"/>
                <w:lang w:val="en-US" w:eastAsia="ar-SA"/>
              </w:rPr>
            </w:pPr>
            <w:r w:rsidRPr="005B1D81">
              <w:rPr>
                <w:noProof/>
                <w:color w:val="000000"/>
                <w:sz w:val="22"/>
                <w:szCs w:val="22"/>
                <w:lang w:eastAsia="ar-SA"/>
              </w:rPr>
              <w:t xml:space="preserve">El.p.: </w:t>
            </w:r>
            <w:r w:rsidR="006F412C">
              <w:rPr>
                <w:noProof/>
                <w:color w:val="000000"/>
                <w:sz w:val="22"/>
                <w:szCs w:val="22"/>
                <w:lang w:eastAsia="ar-SA"/>
              </w:rPr>
              <w:t>info</w:t>
            </w:r>
            <w:r w:rsidR="006F412C">
              <w:rPr>
                <w:noProof/>
                <w:color w:val="000000"/>
                <w:sz w:val="22"/>
                <w:szCs w:val="22"/>
                <w:lang w:val="en-US" w:eastAsia="ar-SA"/>
              </w:rPr>
              <w:t>@gasta.lt</w:t>
            </w:r>
          </w:p>
          <w:p w:rsidR="0056263B" w:rsidRPr="005B1D81" w:rsidRDefault="0056263B" w:rsidP="003A36D4">
            <w:pPr>
              <w:tabs>
                <w:tab w:val="left" w:pos="6432"/>
              </w:tabs>
              <w:suppressAutoHyphens/>
              <w:rPr>
                <w:noProof/>
                <w:sz w:val="22"/>
                <w:szCs w:val="22"/>
                <w:lang w:eastAsia="ar-SA"/>
              </w:rPr>
            </w:pPr>
            <w:r w:rsidRPr="005B1D81">
              <w:rPr>
                <w:noProof/>
                <w:sz w:val="22"/>
                <w:szCs w:val="22"/>
                <w:lang w:eastAsia="ar-SA"/>
              </w:rPr>
              <w:t xml:space="preserve">A.s. Nr.: </w:t>
            </w:r>
            <w:r w:rsidRPr="005B1D81">
              <w:rPr>
                <w:sz w:val="22"/>
                <w:szCs w:val="22"/>
              </w:rPr>
              <w:t>LT724010042400010819</w:t>
            </w:r>
            <w:r w:rsidRPr="005B1D81">
              <w:rPr>
                <w:noProof/>
                <w:sz w:val="22"/>
                <w:szCs w:val="22"/>
                <w:lang w:eastAsia="ar-SA"/>
              </w:rPr>
              <w:t xml:space="preserve"> </w:t>
            </w:r>
          </w:p>
          <w:p w:rsidR="0056263B" w:rsidRPr="005B1D81" w:rsidRDefault="0056263B" w:rsidP="003A36D4">
            <w:pPr>
              <w:tabs>
                <w:tab w:val="left" w:pos="6432"/>
              </w:tabs>
              <w:suppressAutoHyphens/>
              <w:rPr>
                <w:noProof/>
                <w:sz w:val="22"/>
                <w:szCs w:val="22"/>
                <w:lang w:eastAsia="ar-SA"/>
              </w:rPr>
            </w:pPr>
            <w:r w:rsidRPr="005B1D81">
              <w:rPr>
                <w:noProof/>
                <w:sz w:val="22"/>
                <w:szCs w:val="22"/>
                <w:lang w:eastAsia="ar-SA"/>
              </w:rPr>
              <w:t>Bankas: Luminor bank AS</w:t>
            </w:r>
          </w:p>
          <w:p w:rsidR="006F412C" w:rsidRDefault="006F412C" w:rsidP="003A36D4">
            <w:pPr>
              <w:tabs>
                <w:tab w:val="left" w:pos="6432"/>
              </w:tabs>
              <w:suppressAutoHyphens/>
              <w:rPr>
                <w:noProof/>
                <w:color w:val="000000"/>
                <w:sz w:val="22"/>
                <w:szCs w:val="22"/>
                <w:lang w:eastAsia="ar-SA"/>
              </w:rPr>
            </w:pPr>
          </w:p>
          <w:p w:rsidR="0056263B" w:rsidRPr="005B1D81" w:rsidRDefault="0056263B" w:rsidP="003A36D4">
            <w:pPr>
              <w:tabs>
                <w:tab w:val="left" w:pos="6432"/>
              </w:tabs>
              <w:suppressAutoHyphens/>
              <w:rPr>
                <w:noProof/>
                <w:color w:val="000000"/>
                <w:sz w:val="22"/>
                <w:szCs w:val="22"/>
                <w:lang w:eastAsia="ar-SA"/>
              </w:rPr>
            </w:pPr>
            <w:r w:rsidRPr="005B1D81">
              <w:rPr>
                <w:noProof/>
                <w:color w:val="000000"/>
                <w:sz w:val="22"/>
                <w:szCs w:val="22"/>
                <w:lang w:eastAsia="ar-SA"/>
              </w:rPr>
              <w:t>Direktorius</w:t>
            </w:r>
          </w:p>
          <w:p w:rsidR="0056263B" w:rsidRPr="005B1D81" w:rsidRDefault="0056263B" w:rsidP="003A36D4">
            <w:pPr>
              <w:tabs>
                <w:tab w:val="left" w:pos="6432"/>
              </w:tabs>
              <w:suppressAutoHyphens/>
              <w:rPr>
                <w:noProof/>
                <w:color w:val="000000"/>
                <w:sz w:val="22"/>
                <w:szCs w:val="22"/>
                <w:lang w:eastAsia="ar-SA"/>
              </w:rPr>
            </w:pPr>
            <w:r w:rsidRPr="005B1D81">
              <w:rPr>
                <w:noProof/>
                <w:color w:val="000000"/>
                <w:sz w:val="22"/>
                <w:szCs w:val="22"/>
                <w:lang w:eastAsia="ar-SA"/>
              </w:rPr>
              <w:t>Viktoras Karalkevičius</w:t>
            </w:r>
          </w:p>
          <w:p w:rsidR="0056263B" w:rsidRPr="005B1D81" w:rsidRDefault="0056263B" w:rsidP="003A36D4">
            <w:pPr>
              <w:tabs>
                <w:tab w:val="left" w:pos="6432"/>
              </w:tabs>
              <w:suppressAutoHyphens/>
              <w:rPr>
                <w:color w:val="000000"/>
                <w:sz w:val="22"/>
                <w:szCs w:val="22"/>
                <w:lang w:eastAsia="ar-SA"/>
              </w:rPr>
            </w:pP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w:t>
            </w:r>
            <w:r w:rsidR="00A9364D">
              <w:rPr>
                <w:color w:val="000000"/>
                <w:sz w:val="22"/>
                <w:szCs w:val="22"/>
                <w:lang w:eastAsia="ar-SA"/>
              </w:rPr>
              <w:t>........................</w:t>
            </w:r>
          </w:p>
          <w:p w:rsidR="0056263B" w:rsidRPr="005B1D81" w:rsidRDefault="0056263B" w:rsidP="003A36D4">
            <w:pPr>
              <w:tabs>
                <w:tab w:val="left" w:pos="6432"/>
              </w:tabs>
              <w:suppressAutoHyphens/>
              <w:rPr>
                <w:color w:val="000000"/>
                <w:sz w:val="22"/>
                <w:szCs w:val="22"/>
                <w:lang w:eastAsia="ar-SA"/>
              </w:rPr>
            </w:pPr>
            <w:r w:rsidRPr="005B1D81">
              <w:rPr>
                <w:color w:val="000000"/>
                <w:sz w:val="22"/>
                <w:szCs w:val="22"/>
                <w:lang w:eastAsia="ar-SA"/>
              </w:rPr>
              <w:t xml:space="preserve">                    (parašas)</w:t>
            </w:r>
          </w:p>
          <w:p w:rsidR="0056263B" w:rsidRPr="005B1D81" w:rsidRDefault="0056263B" w:rsidP="003A36D4">
            <w:pPr>
              <w:rPr>
                <w:b/>
                <w:sz w:val="22"/>
                <w:szCs w:val="22"/>
              </w:rPr>
            </w:pPr>
            <w:r w:rsidRPr="005B1D81">
              <w:rPr>
                <w:color w:val="000000"/>
                <w:sz w:val="22"/>
                <w:szCs w:val="22"/>
                <w:lang w:eastAsia="ar-SA"/>
              </w:rPr>
              <w:t>A.V.</w:t>
            </w:r>
          </w:p>
        </w:tc>
        <w:tc>
          <w:tcPr>
            <w:tcW w:w="4856" w:type="dxa"/>
          </w:tcPr>
          <w:p w:rsidR="0056263B" w:rsidRPr="005B1D81" w:rsidRDefault="0056263B" w:rsidP="003A36D4">
            <w:pPr>
              <w:rPr>
                <w:sz w:val="22"/>
                <w:szCs w:val="22"/>
              </w:rPr>
            </w:pPr>
          </w:p>
          <w:p w:rsidR="0056263B" w:rsidRPr="005B1D81" w:rsidRDefault="0056263B" w:rsidP="003A36D4">
            <w:pPr>
              <w:rPr>
                <w:sz w:val="22"/>
                <w:szCs w:val="22"/>
              </w:rPr>
            </w:pPr>
          </w:p>
          <w:p w:rsidR="0056263B" w:rsidRPr="005B1D81" w:rsidRDefault="0056263B" w:rsidP="00A9364D">
            <w:pPr>
              <w:ind w:firstLine="0"/>
              <w:rPr>
                <w:sz w:val="22"/>
                <w:szCs w:val="22"/>
              </w:rPr>
            </w:pPr>
            <w:r w:rsidRPr="005B1D81">
              <w:rPr>
                <w:sz w:val="22"/>
                <w:szCs w:val="22"/>
              </w:rPr>
              <w:t>Adresas:</w:t>
            </w:r>
            <w:r w:rsidR="00253648">
              <w:rPr>
                <w:sz w:val="22"/>
                <w:szCs w:val="22"/>
              </w:rPr>
              <w:t xml:space="preserve"> </w:t>
            </w:r>
          </w:p>
          <w:p w:rsidR="0056263B" w:rsidRPr="005B1D81" w:rsidRDefault="0056263B" w:rsidP="00A9364D">
            <w:pPr>
              <w:ind w:firstLine="0"/>
              <w:rPr>
                <w:color w:val="000000"/>
                <w:sz w:val="22"/>
                <w:szCs w:val="22"/>
                <w:lang w:eastAsia="ar-SA"/>
              </w:rPr>
            </w:pPr>
            <w:r w:rsidRPr="005B1D81">
              <w:rPr>
                <w:color w:val="000000"/>
                <w:sz w:val="22"/>
                <w:szCs w:val="22"/>
                <w:lang w:eastAsia="ar-SA"/>
              </w:rPr>
              <w:t>Įstaigos kodas:</w:t>
            </w:r>
          </w:p>
          <w:p w:rsidR="0056263B" w:rsidRPr="005B1D81" w:rsidRDefault="0056263B" w:rsidP="00A9364D">
            <w:pPr>
              <w:ind w:firstLine="0"/>
              <w:rPr>
                <w:color w:val="000000"/>
                <w:sz w:val="22"/>
                <w:szCs w:val="22"/>
                <w:lang w:eastAsia="ar-SA"/>
              </w:rPr>
            </w:pPr>
            <w:r w:rsidRPr="005B1D81">
              <w:rPr>
                <w:color w:val="000000"/>
                <w:sz w:val="22"/>
                <w:szCs w:val="22"/>
                <w:lang w:eastAsia="ar-SA"/>
              </w:rPr>
              <w:t>PVM kodas:</w:t>
            </w:r>
          </w:p>
          <w:p w:rsidR="0056263B" w:rsidRPr="005B1D81" w:rsidRDefault="0056263B" w:rsidP="00A9364D">
            <w:pPr>
              <w:tabs>
                <w:tab w:val="left" w:pos="6432"/>
              </w:tabs>
              <w:suppressAutoHyphens/>
              <w:ind w:firstLine="0"/>
              <w:rPr>
                <w:color w:val="000000"/>
                <w:sz w:val="22"/>
                <w:szCs w:val="22"/>
                <w:lang w:eastAsia="ar-SA"/>
              </w:rPr>
            </w:pPr>
            <w:r w:rsidRPr="005B1D81">
              <w:rPr>
                <w:color w:val="000000"/>
                <w:sz w:val="22"/>
                <w:szCs w:val="22"/>
                <w:lang w:eastAsia="ar-SA"/>
              </w:rPr>
              <w:t>Tel.:</w:t>
            </w:r>
          </w:p>
          <w:p w:rsidR="0056263B" w:rsidRPr="005B1D81" w:rsidRDefault="0056263B" w:rsidP="00A9364D">
            <w:pPr>
              <w:tabs>
                <w:tab w:val="left" w:pos="6432"/>
              </w:tabs>
              <w:suppressAutoHyphens/>
              <w:ind w:firstLine="0"/>
              <w:rPr>
                <w:noProof/>
                <w:color w:val="000000"/>
                <w:sz w:val="22"/>
                <w:szCs w:val="22"/>
                <w:lang w:eastAsia="ar-SA"/>
              </w:rPr>
            </w:pPr>
            <w:r w:rsidRPr="005B1D81">
              <w:rPr>
                <w:noProof/>
                <w:color w:val="000000"/>
                <w:sz w:val="22"/>
                <w:szCs w:val="22"/>
                <w:lang w:eastAsia="ar-SA"/>
              </w:rPr>
              <w:t xml:space="preserve">El.p.: </w:t>
            </w:r>
          </w:p>
          <w:p w:rsidR="0056263B" w:rsidRPr="005B1D81" w:rsidRDefault="0056263B" w:rsidP="00A9364D">
            <w:pPr>
              <w:tabs>
                <w:tab w:val="left" w:pos="6432"/>
              </w:tabs>
              <w:suppressAutoHyphens/>
              <w:ind w:firstLine="0"/>
              <w:rPr>
                <w:noProof/>
                <w:color w:val="000000"/>
                <w:sz w:val="22"/>
                <w:szCs w:val="22"/>
                <w:lang w:eastAsia="ar-SA"/>
              </w:rPr>
            </w:pPr>
            <w:r w:rsidRPr="005B1D81">
              <w:rPr>
                <w:noProof/>
                <w:color w:val="000000"/>
                <w:sz w:val="22"/>
                <w:szCs w:val="22"/>
                <w:lang w:eastAsia="ar-SA"/>
              </w:rPr>
              <w:t xml:space="preserve">A.s. Nr.: LT </w:t>
            </w:r>
          </w:p>
          <w:p w:rsidR="0056263B" w:rsidRPr="005B1D81" w:rsidRDefault="0056263B" w:rsidP="00A9364D">
            <w:pPr>
              <w:tabs>
                <w:tab w:val="left" w:pos="6432"/>
              </w:tabs>
              <w:suppressAutoHyphens/>
              <w:ind w:firstLine="0"/>
              <w:rPr>
                <w:noProof/>
                <w:color w:val="000000"/>
                <w:sz w:val="22"/>
                <w:szCs w:val="22"/>
                <w:lang w:eastAsia="ar-SA"/>
              </w:rPr>
            </w:pPr>
            <w:r w:rsidRPr="005B1D81">
              <w:rPr>
                <w:noProof/>
                <w:color w:val="000000"/>
                <w:sz w:val="22"/>
                <w:szCs w:val="22"/>
                <w:lang w:eastAsia="ar-SA"/>
              </w:rPr>
              <w:t>Bankas:</w:t>
            </w:r>
          </w:p>
          <w:p w:rsidR="0056263B" w:rsidRPr="005B1D81" w:rsidRDefault="0056263B" w:rsidP="003A36D4">
            <w:pPr>
              <w:tabs>
                <w:tab w:val="left" w:pos="6432"/>
              </w:tabs>
              <w:suppressAutoHyphens/>
              <w:rPr>
                <w:color w:val="000000"/>
                <w:sz w:val="22"/>
                <w:szCs w:val="22"/>
                <w:lang w:eastAsia="ar-SA"/>
              </w:rPr>
            </w:pPr>
          </w:p>
          <w:p w:rsidR="0056263B" w:rsidRPr="005B1D81" w:rsidRDefault="0056263B" w:rsidP="00A9364D">
            <w:pPr>
              <w:tabs>
                <w:tab w:val="left" w:pos="6432"/>
              </w:tabs>
              <w:suppressAutoHyphens/>
              <w:ind w:firstLine="0"/>
              <w:rPr>
                <w:color w:val="000000"/>
                <w:sz w:val="22"/>
                <w:szCs w:val="22"/>
                <w:lang w:eastAsia="ar-SA"/>
              </w:rPr>
            </w:pPr>
            <w:r w:rsidRPr="005B1D81">
              <w:rPr>
                <w:color w:val="000000"/>
                <w:sz w:val="22"/>
                <w:szCs w:val="22"/>
                <w:lang w:eastAsia="ar-SA"/>
              </w:rPr>
              <w:t>Direktorius</w:t>
            </w:r>
          </w:p>
          <w:p w:rsidR="0056263B" w:rsidRPr="005B1D81" w:rsidRDefault="0056263B" w:rsidP="003A36D4">
            <w:pPr>
              <w:tabs>
                <w:tab w:val="left" w:pos="6432"/>
              </w:tabs>
              <w:suppressAutoHyphens/>
              <w:rPr>
                <w:color w:val="000000"/>
                <w:sz w:val="22"/>
                <w:szCs w:val="22"/>
                <w:lang w:eastAsia="ar-SA"/>
              </w:rPr>
            </w:pPr>
          </w:p>
          <w:p w:rsidR="00A9364D" w:rsidRDefault="00A9364D" w:rsidP="00A9364D">
            <w:pPr>
              <w:tabs>
                <w:tab w:val="left" w:pos="6432"/>
              </w:tabs>
              <w:suppressAutoHyphens/>
              <w:ind w:firstLine="0"/>
              <w:rPr>
                <w:color w:val="000000"/>
                <w:sz w:val="22"/>
                <w:szCs w:val="22"/>
                <w:lang w:eastAsia="ar-SA"/>
              </w:rPr>
            </w:pPr>
          </w:p>
          <w:p w:rsidR="00A9364D" w:rsidRDefault="00A9364D" w:rsidP="00A9364D">
            <w:pPr>
              <w:tabs>
                <w:tab w:val="left" w:pos="6432"/>
              </w:tabs>
              <w:suppressAutoHyphens/>
              <w:ind w:firstLine="0"/>
              <w:rPr>
                <w:color w:val="000000"/>
                <w:sz w:val="22"/>
                <w:szCs w:val="22"/>
                <w:lang w:eastAsia="ar-SA"/>
              </w:rPr>
            </w:pPr>
            <w:r w:rsidRPr="005B1D81">
              <w:rPr>
                <w:color w:val="000000"/>
                <w:sz w:val="22"/>
                <w:szCs w:val="22"/>
                <w:lang w:eastAsia="ar-SA"/>
              </w:rPr>
              <w:t>..........................</w:t>
            </w:r>
            <w:r>
              <w:rPr>
                <w:color w:val="000000"/>
                <w:sz w:val="22"/>
                <w:szCs w:val="22"/>
                <w:lang w:eastAsia="ar-SA"/>
              </w:rPr>
              <w:t>........................</w:t>
            </w:r>
            <w:r w:rsidR="0056263B" w:rsidRPr="005B1D81">
              <w:rPr>
                <w:color w:val="000000"/>
                <w:sz w:val="22"/>
                <w:szCs w:val="22"/>
                <w:lang w:eastAsia="ar-SA"/>
              </w:rPr>
              <w:t xml:space="preserve">                   </w:t>
            </w:r>
          </w:p>
          <w:p w:rsidR="0056263B" w:rsidRPr="005B1D81" w:rsidRDefault="00A9364D" w:rsidP="00A9364D">
            <w:pPr>
              <w:tabs>
                <w:tab w:val="left" w:pos="6432"/>
              </w:tabs>
              <w:suppressAutoHyphens/>
              <w:ind w:firstLine="0"/>
              <w:rPr>
                <w:color w:val="000000"/>
                <w:sz w:val="22"/>
                <w:szCs w:val="22"/>
                <w:lang w:eastAsia="ar-SA"/>
              </w:rPr>
            </w:pPr>
            <w:r>
              <w:rPr>
                <w:color w:val="000000"/>
                <w:sz w:val="22"/>
                <w:szCs w:val="22"/>
                <w:lang w:eastAsia="ar-SA"/>
              </w:rPr>
              <w:t xml:space="preserve">                </w:t>
            </w:r>
            <w:r w:rsidR="0056263B" w:rsidRPr="005B1D81">
              <w:rPr>
                <w:color w:val="000000"/>
                <w:sz w:val="22"/>
                <w:szCs w:val="22"/>
                <w:lang w:eastAsia="ar-SA"/>
              </w:rPr>
              <w:t>(parašas)</w:t>
            </w:r>
          </w:p>
          <w:p w:rsidR="0056263B" w:rsidRPr="005B1D81" w:rsidRDefault="0056263B" w:rsidP="00A9364D">
            <w:pPr>
              <w:ind w:firstLine="0"/>
              <w:rPr>
                <w:sz w:val="22"/>
                <w:szCs w:val="22"/>
              </w:rPr>
            </w:pPr>
            <w:r w:rsidRPr="005B1D81">
              <w:rPr>
                <w:color w:val="000000"/>
                <w:sz w:val="22"/>
                <w:szCs w:val="22"/>
                <w:lang w:eastAsia="ar-SA"/>
              </w:rPr>
              <w:t>A.V.</w:t>
            </w:r>
          </w:p>
        </w:tc>
      </w:tr>
    </w:tbl>
    <w:p w:rsidR="00827A43" w:rsidRDefault="00827A43">
      <w:pPr>
        <w:autoSpaceDE w:val="0"/>
        <w:autoSpaceDN w:val="0"/>
        <w:adjustRightInd w:val="0"/>
        <w:spacing w:line="240" w:lineRule="auto"/>
        <w:rPr>
          <w:rFonts w:ascii="Cambria" w:hAnsi="Cambria"/>
          <w:color w:val="202020"/>
          <w:sz w:val="22"/>
        </w:rPr>
      </w:pPr>
    </w:p>
    <w:p w:rsidR="005F4891" w:rsidRDefault="005F4891">
      <w:pPr>
        <w:jc w:val="center"/>
        <w:rPr>
          <w:rFonts w:ascii="Times New Roman" w:hAnsi="Times New Roman"/>
          <w:b/>
          <w:sz w:val="28"/>
        </w:rPr>
      </w:pPr>
    </w:p>
    <w:p w:rsidR="005F4891" w:rsidRDefault="005F4891">
      <w:pPr>
        <w:jc w:val="center"/>
        <w:rPr>
          <w:rFonts w:ascii="Times New Roman" w:hAnsi="Times New Roman"/>
          <w:b/>
          <w:sz w:val="28"/>
        </w:rPr>
      </w:pPr>
    </w:p>
    <w:p w:rsidR="00827A43" w:rsidRDefault="00827A43">
      <w:pPr>
        <w:jc w:val="center"/>
        <w:rPr>
          <w:rFonts w:ascii="Times New Roman" w:hAnsi="Times New Roman"/>
          <w:b/>
          <w:sz w:val="28"/>
        </w:rPr>
      </w:pPr>
      <w:r>
        <w:rPr>
          <w:rFonts w:ascii="Times New Roman" w:hAnsi="Times New Roman"/>
          <w:b/>
          <w:sz w:val="28"/>
        </w:rPr>
        <w:lastRenderedPageBreak/>
        <w:t>PRIEDAS Nr. 1</w:t>
      </w:r>
    </w:p>
    <w:p w:rsidR="00827A43" w:rsidRDefault="00827A43">
      <w:pPr>
        <w:jc w:val="center"/>
        <w:rPr>
          <w:rFonts w:ascii="Times New Roman" w:hAnsi="Times New Roman"/>
          <w:b/>
          <w:sz w:val="22"/>
        </w:rPr>
      </w:pPr>
    </w:p>
    <w:p w:rsidR="00827A43" w:rsidRDefault="00590C11">
      <w:pPr>
        <w:jc w:val="center"/>
        <w:rPr>
          <w:rFonts w:ascii="Times New Roman" w:hAnsi="Times New Roman"/>
          <w:bCs/>
          <w:i/>
          <w:iCs/>
          <w:sz w:val="22"/>
        </w:rPr>
      </w:pPr>
      <w:r>
        <w:rPr>
          <w:rFonts w:ascii="Times New Roman" w:hAnsi="Times New Roman"/>
          <w:bCs/>
          <w:i/>
          <w:iCs/>
          <w:sz w:val="22"/>
        </w:rPr>
        <w:t>prie 2021</w:t>
      </w:r>
      <w:r w:rsidR="00FC6085">
        <w:rPr>
          <w:rFonts w:ascii="Times New Roman" w:hAnsi="Times New Roman"/>
          <w:bCs/>
          <w:i/>
          <w:iCs/>
          <w:sz w:val="22"/>
        </w:rPr>
        <w:t xml:space="preserve"> </w:t>
      </w:r>
      <w:r w:rsidR="00827A43">
        <w:rPr>
          <w:rFonts w:ascii="Times New Roman" w:hAnsi="Times New Roman"/>
          <w:bCs/>
          <w:i/>
          <w:iCs/>
          <w:sz w:val="22"/>
        </w:rPr>
        <w:t xml:space="preserve">m. </w:t>
      </w:r>
      <w:r w:rsidR="00FC6085">
        <w:rPr>
          <w:rFonts w:ascii="Times New Roman" w:hAnsi="Times New Roman"/>
          <w:bCs/>
          <w:i/>
          <w:iCs/>
          <w:sz w:val="22"/>
        </w:rPr>
        <w:softHyphen/>
        <w:t>____</w:t>
      </w:r>
      <w:r w:rsidR="00827A43">
        <w:rPr>
          <w:rFonts w:ascii="Times New Roman" w:hAnsi="Times New Roman"/>
          <w:bCs/>
          <w:i/>
          <w:iCs/>
          <w:sz w:val="22"/>
        </w:rPr>
        <w:t xml:space="preserve">______________ d. sudarytos Sutarties Nr. </w:t>
      </w:r>
      <w:r w:rsidR="00A9364D">
        <w:rPr>
          <w:rFonts w:ascii="Times New Roman" w:hAnsi="Times New Roman"/>
          <w:bCs/>
          <w:i/>
          <w:iCs/>
          <w:sz w:val="22"/>
        </w:rPr>
        <w:t>G-</w:t>
      </w:r>
    </w:p>
    <w:p w:rsidR="00827A43" w:rsidRDefault="00827A43">
      <w:pPr>
        <w:jc w:val="center"/>
        <w:rPr>
          <w:rFonts w:ascii="Times New Roman" w:hAnsi="Times New Roman"/>
          <w:bCs/>
          <w:i/>
          <w:iCs/>
          <w:sz w:val="22"/>
        </w:rPr>
      </w:pPr>
    </w:p>
    <w:p w:rsidR="00827A43" w:rsidRDefault="002558D8">
      <w:pPr>
        <w:jc w:val="center"/>
        <w:rPr>
          <w:rFonts w:ascii="Times New Roman" w:hAnsi="Times New Roman"/>
          <w:bCs/>
          <w:sz w:val="22"/>
        </w:rPr>
      </w:pPr>
      <w:r>
        <w:rPr>
          <w:rFonts w:ascii="Times New Roman" w:hAnsi="Times New Roman"/>
          <w:bCs/>
          <w:sz w:val="22"/>
        </w:rPr>
        <w:t>202</w:t>
      </w:r>
      <w:r w:rsidR="00590C11">
        <w:rPr>
          <w:rFonts w:ascii="Times New Roman" w:hAnsi="Times New Roman"/>
          <w:bCs/>
          <w:sz w:val="22"/>
        </w:rPr>
        <w:t>1</w:t>
      </w:r>
      <w:r w:rsidR="00827A43">
        <w:rPr>
          <w:rFonts w:ascii="Times New Roman" w:hAnsi="Times New Roman"/>
          <w:bCs/>
          <w:sz w:val="22"/>
        </w:rPr>
        <w:t xml:space="preserve"> m. </w:t>
      </w:r>
      <w:r w:rsidR="0056263B">
        <w:rPr>
          <w:rFonts w:ascii="Times New Roman" w:hAnsi="Times New Roman"/>
          <w:bCs/>
          <w:sz w:val="22"/>
        </w:rPr>
        <w:t xml:space="preserve">   </w:t>
      </w:r>
      <w:r w:rsidR="00773418">
        <w:rPr>
          <w:rFonts w:ascii="Times New Roman" w:hAnsi="Times New Roman"/>
          <w:bCs/>
          <w:sz w:val="22"/>
        </w:rPr>
        <w:tab/>
      </w:r>
      <w:r w:rsidR="00773418">
        <w:rPr>
          <w:rFonts w:ascii="Times New Roman" w:hAnsi="Times New Roman"/>
          <w:bCs/>
          <w:sz w:val="22"/>
        </w:rPr>
        <w:tab/>
      </w:r>
      <w:r w:rsidR="0056263B">
        <w:rPr>
          <w:rFonts w:ascii="Times New Roman" w:hAnsi="Times New Roman"/>
          <w:bCs/>
          <w:sz w:val="22"/>
        </w:rPr>
        <w:t xml:space="preserve">     </w:t>
      </w:r>
      <w:r w:rsidR="00827A43">
        <w:rPr>
          <w:rFonts w:ascii="Times New Roman" w:hAnsi="Times New Roman"/>
          <w:bCs/>
          <w:sz w:val="22"/>
        </w:rPr>
        <w:t xml:space="preserve"> mėn. </w:t>
      </w:r>
      <w:r w:rsidR="0056263B">
        <w:rPr>
          <w:rFonts w:ascii="Times New Roman" w:hAnsi="Times New Roman"/>
          <w:bCs/>
          <w:sz w:val="22"/>
        </w:rPr>
        <w:t xml:space="preserve"> </w:t>
      </w:r>
      <w:r w:rsidR="00773418">
        <w:rPr>
          <w:rFonts w:ascii="Times New Roman" w:hAnsi="Times New Roman"/>
          <w:bCs/>
          <w:sz w:val="22"/>
        </w:rPr>
        <w:tab/>
      </w:r>
      <w:r w:rsidR="0056263B">
        <w:rPr>
          <w:rFonts w:ascii="Times New Roman" w:hAnsi="Times New Roman"/>
          <w:bCs/>
          <w:sz w:val="22"/>
        </w:rPr>
        <w:t xml:space="preserve"> </w:t>
      </w:r>
      <w:r w:rsidR="00827A43">
        <w:rPr>
          <w:rFonts w:ascii="Times New Roman" w:hAnsi="Times New Roman"/>
          <w:bCs/>
          <w:sz w:val="22"/>
        </w:rPr>
        <w:t xml:space="preserve"> </w:t>
      </w:r>
      <w:r w:rsidR="0056263B">
        <w:rPr>
          <w:rFonts w:ascii="Times New Roman" w:hAnsi="Times New Roman"/>
          <w:bCs/>
          <w:sz w:val="22"/>
        </w:rPr>
        <w:t xml:space="preserve">  </w:t>
      </w:r>
      <w:r w:rsidR="00827A43">
        <w:rPr>
          <w:rFonts w:ascii="Times New Roman" w:hAnsi="Times New Roman"/>
          <w:bCs/>
          <w:sz w:val="22"/>
        </w:rPr>
        <w:t>d.</w:t>
      </w:r>
    </w:p>
    <w:p w:rsidR="00827A43" w:rsidRDefault="00827A43">
      <w:pPr>
        <w:jc w:val="center"/>
        <w:rPr>
          <w:rFonts w:ascii="Times New Roman" w:hAnsi="Times New Roman"/>
          <w:bCs/>
          <w:sz w:val="22"/>
        </w:rPr>
      </w:pPr>
    </w:p>
    <w:p w:rsidR="00827A43" w:rsidRDefault="00827A43">
      <w:pPr>
        <w:jc w:val="center"/>
        <w:rPr>
          <w:rFonts w:ascii="Times New Roman" w:hAnsi="Times New Roman"/>
          <w:bCs/>
          <w:sz w:val="22"/>
        </w:rPr>
      </w:pPr>
    </w:p>
    <w:p w:rsidR="00827A43" w:rsidRDefault="00A9364D">
      <w:pPr>
        <w:rPr>
          <w:rFonts w:ascii="Times New Roman" w:hAnsi="Times New Roman"/>
          <w:bCs/>
          <w:sz w:val="22"/>
        </w:rPr>
      </w:pPr>
      <w:r>
        <w:rPr>
          <w:rFonts w:ascii="Times New Roman" w:hAnsi="Times New Roman"/>
          <w:bCs/>
          <w:sz w:val="22"/>
        </w:rPr>
        <w:t xml:space="preserve">Mes, UAB </w:t>
      </w:r>
      <w:r w:rsidR="0057744E">
        <w:rPr>
          <w:rFonts w:ascii="Times New Roman" w:hAnsi="Times New Roman"/>
          <w:bCs/>
          <w:sz w:val="22"/>
        </w:rPr>
        <w:t>GASTA</w:t>
      </w:r>
      <w:r w:rsidR="00827A43">
        <w:rPr>
          <w:rFonts w:ascii="Times New Roman" w:hAnsi="Times New Roman"/>
          <w:bCs/>
          <w:sz w:val="22"/>
        </w:rPr>
        <w:t xml:space="preserve">, įmonės kodas </w:t>
      </w:r>
      <w:r w:rsidR="00B93F99">
        <w:rPr>
          <w:rFonts w:ascii="Times New Roman" w:hAnsi="Times New Roman"/>
          <w:bCs/>
          <w:sz w:val="22"/>
        </w:rPr>
        <w:t>122569852</w:t>
      </w:r>
      <w:r w:rsidR="00827A43">
        <w:rPr>
          <w:rFonts w:ascii="Times New Roman" w:hAnsi="Times New Roman"/>
          <w:bCs/>
          <w:sz w:val="22"/>
        </w:rPr>
        <w:t xml:space="preserve">, įsikūrusi adresu </w:t>
      </w:r>
      <w:r>
        <w:rPr>
          <w:rFonts w:ascii="Times New Roman" w:hAnsi="Times New Roman"/>
          <w:bCs/>
          <w:sz w:val="22"/>
        </w:rPr>
        <w:t>Savanorių pr. 247</w:t>
      </w:r>
      <w:r w:rsidR="00827A43">
        <w:rPr>
          <w:rFonts w:ascii="Times New Roman" w:hAnsi="Times New Roman"/>
          <w:bCs/>
          <w:sz w:val="22"/>
        </w:rPr>
        <w:t>,</w:t>
      </w:r>
      <w:r w:rsidR="00732C00">
        <w:rPr>
          <w:rFonts w:ascii="Times New Roman" w:hAnsi="Times New Roman"/>
          <w:bCs/>
          <w:sz w:val="22"/>
        </w:rPr>
        <w:t xml:space="preserve"> Vilniuje,</w:t>
      </w:r>
      <w:r w:rsidR="00827A43">
        <w:rPr>
          <w:rFonts w:ascii="Times New Roman" w:hAnsi="Times New Roman"/>
          <w:bCs/>
          <w:sz w:val="22"/>
        </w:rPr>
        <w:t xml:space="preserve"> atstovaujama direktoriaus </w:t>
      </w:r>
      <w:r w:rsidR="00B93F99">
        <w:rPr>
          <w:rFonts w:ascii="Times New Roman" w:hAnsi="Times New Roman"/>
          <w:bCs/>
          <w:sz w:val="22"/>
        </w:rPr>
        <w:t>Viktoro Karalkevičiaus</w:t>
      </w:r>
      <w:r w:rsidR="00827A43">
        <w:rPr>
          <w:rFonts w:ascii="Times New Roman" w:hAnsi="Times New Roman"/>
          <w:bCs/>
          <w:sz w:val="22"/>
        </w:rPr>
        <w:t xml:space="preserve">, veikiančio bendrovės įstatų pagrindu, toliau vadinama </w:t>
      </w:r>
      <w:r w:rsidRPr="00A9364D">
        <w:rPr>
          <w:rFonts w:ascii="Times New Roman" w:hAnsi="Times New Roman"/>
          <w:b/>
          <w:bCs/>
          <w:sz w:val="22"/>
        </w:rPr>
        <w:t>Vykdytoju</w:t>
      </w:r>
      <w:r w:rsidR="00827A43">
        <w:rPr>
          <w:rFonts w:ascii="Times New Roman" w:hAnsi="Times New Roman"/>
          <w:bCs/>
          <w:sz w:val="22"/>
        </w:rPr>
        <w:t xml:space="preserve">, </w:t>
      </w:r>
    </w:p>
    <w:p w:rsidR="00827A43" w:rsidRDefault="00827A43">
      <w:pPr>
        <w:rPr>
          <w:rFonts w:ascii="Times New Roman" w:hAnsi="Times New Roman"/>
          <w:bCs/>
          <w:sz w:val="22"/>
        </w:rPr>
      </w:pPr>
      <w:r>
        <w:rPr>
          <w:rFonts w:ascii="Times New Roman" w:hAnsi="Times New Roman"/>
          <w:bCs/>
          <w:sz w:val="22"/>
        </w:rPr>
        <w:t xml:space="preserve">ir UAB „_______________________“, įmonės kodas _______, įsikūrusi adresu _______________, atstovaujama direktoriaus _____________________, veikiančio bendrovės įstatų pagrindu, toliau vadinama </w:t>
      </w:r>
      <w:r w:rsidRPr="00A9364D">
        <w:rPr>
          <w:rFonts w:ascii="Times New Roman" w:hAnsi="Times New Roman"/>
          <w:b/>
          <w:bCs/>
          <w:sz w:val="22"/>
        </w:rPr>
        <w:t>Užsakovu</w:t>
      </w:r>
      <w:r>
        <w:rPr>
          <w:rFonts w:ascii="Times New Roman" w:hAnsi="Times New Roman"/>
          <w:bCs/>
          <w:sz w:val="22"/>
        </w:rPr>
        <w:t xml:space="preserve">, </w:t>
      </w:r>
    </w:p>
    <w:p w:rsidR="00827A43" w:rsidRDefault="00827A43">
      <w:pPr>
        <w:rPr>
          <w:rFonts w:ascii="Times New Roman" w:hAnsi="Times New Roman"/>
          <w:bCs/>
          <w:sz w:val="22"/>
        </w:rPr>
      </w:pPr>
      <w:r>
        <w:rPr>
          <w:rFonts w:ascii="Times New Roman" w:hAnsi="Times New Roman"/>
          <w:bCs/>
          <w:sz w:val="22"/>
        </w:rPr>
        <w:t>siekdamos detalizuoti 20</w:t>
      </w:r>
      <w:r w:rsidR="00590C11">
        <w:rPr>
          <w:rFonts w:ascii="Times New Roman" w:hAnsi="Times New Roman"/>
          <w:bCs/>
          <w:sz w:val="22"/>
        </w:rPr>
        <w:t>21</w:t>
      </w:r>
      <w:r>
        <w:rPr>
          <w:rFonts w:ascii="Times New Roman" w:hAnsi="Times New Roman"/>
          <w:bCs/>
          <w:sz w:val="22"/>
        </w:rPr>
        <w:t xml:space="preserve"> m. </w:t>
      </w:r>
      <w:r w:rsidR="00FC6085">
        <w:rPr>
          <w:rFonts w:ascii="Times New Roman" w:hAnsi="Times New Roman"/>
          <w:bCs/>
          <w:sz w:val="22"/>
        </w:rPr>
        <w:t>__</w:t>
      </w:r>
      <w:r>
        <w:rPr>
          <w:rFonts w:ascii="Times New Roman" w:hAnsi="Times New Roman"/>
          <w:bCs/>
          <w:sz w:val="22"/>
        </w:rPr>
        <w:t xml:space="preserve">_________________d. sudarytą sutartį Nr. </w:t>
      </w:r>
      <w:r w:rsidR="00A9364D" w:rsidRPr="00A9364D">
        <w:rPr>
          <w:rFonts w:ascii="Times New Roman" w:hAnsi="Times New Roman"/>
          <w:bCs/>
          <w:sz w:val="22"/>
        </w:rPr>
        <w:t>G</w:t>
      </w:r>
      <w:r w:rsidR="00A9364D" w:rsidRPr="00FC6085">
        <w:rPr>
          <w:rFonts w:ascii="Times New Roman" w:hAnsi="Times New Roman"/>
          <w:b/>
          <w:bCs/>
          <w:sz w:val="22"/>
        </w:rPr>
        <w:t>-</w:t>
      </w:r>
      <w:r w:rsidR="00FC6085">
        <w:rPr>
          <w:rFonts w:ascii="Times New Roman" w:hAnsi="Times New Roman"/>
          <w:bCs/>
          <w:sz w:val="22"/>
        </w:rPr>
        <w:t xml:space="preserve">   </w:t>
      </w:r>
      <w:r>
        <w:rPr>
          <w:rFonts w:ascii="Times New Roman" w:hAnsi="Times New Roman"/>
          <w:bCs/>
          <w:sz w:val="22"/>
        </w:rPr>
        <w:t xml:space="preserve"> (Sutartis), susitarėme ir sudarėme šį papildomą susitarimą (Susitarimas), laikomą neatskiriama nurodytos Sutarties dalimi:</w:t>
      </w:r>
    </w:p>
    <w:p w:rsidR="00827A43" w:rsidRDefault="00827A43">
      <w:pPr>
        <w:rPr>
          <w:rFonts w:ascii="Times New Roman" w:hAnsi="Times New Roman"/>
          <w:bCs/>
          <w:sz w:val="22"/>
        </w:rPr>
      </w:pPr>
    </w:p>
    <w:p w:rsidR="00827A43" w:rsidRDefault="00A9364D">
      <w:pPr>
        <w:rPr>
          <w:rFonts w:ascii="Times New Roman" w:hAnsi="Times New Roman"/>
          <w:bCs/>
          <w:sz w:val="22"/>
        </w:rPr>
      </w:pPr>
      <w:r>
        <w:rPr>
          <w:rFonts w:ascii="Times New Roman" w:hAnsi="Times New Roman"/>
          <w:bCs/>
          <w:sz w:val="22"/>
        </w:rPr>
        <w:t xml:space="preserve">1. </w:t>
      </w:r>
      <w:r w:rsidRPr="00DD5E06">
        <w:rPr>
          <w:rFonts w:ascii="Times New Roman" w:hAnsi="Times New Roman"/>
          <w:b/>
          <w:bCs/>
          <w:sz w:val="22"/>
        </w:rPr>
        <w:t>Vykdytoj</w:t>
      </w:r>
      <w:r w:rsidR="00827A43" w:rsidRPr="00DD5E06">
        <w:rPr>
          <w:rFonts w:ascii="Times New Roman" w:hAnsi="Times New Roman"/>
          <w:b/>
          <w:bCs/>
          <w:sz w:val="22"/>
        </w:rPr>
        <w:t>ui</w:t>
      </w:r>
      <w:r w:rsidR="00827A43">
        <w:rPr>
          <w:rFonts w:ascii="Times New Roman" w:hAnsi="Times New Roman"/>
          <w:bCs/>
          <w:sz w:val="22"/>
        </w:rPr>
        <w:t xml:space="preserve">, teikiančiam Sutartimi sutartas paslaugas ir norinčiam tinkamai įgyvendinti prisiimtus įsipareigojimus, </w:t>
      </w:r>
      <w:r w:rsidR="00827A43" w:rsidRPr="00DD5E06">
        <w:rPr>
          <w:rFonts w:ascii="Times New Roman" w:hAnsi="Times New Roman"/>
          <w:b/>
          <w:bCs/>
          <w:sz w:val="22"/>
        </w:rPr>
        <w:t>Užsakovas</w:t>
      </w:r>
      <w:r w:rsidR="00827A43">
        <w:rPr>
          <w:rFonts w:ascii="Times New Roman" w:hAnsi="Times New Roman"/>
          <w:bCs/>
          <w:sz w:val="22"/>
        </w:rPr>
        <w:t xml:space="preserve"> privalo tam tikrais atvejais suteikti fizinių asmenų asmens duomenis (Asmens duomenys).</w:t>
      </w:r>
    </w:p>
    <w:p w:rsidR="00827A43" w:rsidRDefault="00827A43">
      <w:pPr>
        <w:rPr>
          <w:rFonts w:ascii="Times New Roman" w:hAnsi="Times New Roman"/>
          <w:bCs/>
          <w:sz w:val="22"/>
        </w:rPr>
      </w:pPr>
      <w:r>
        <w:rPr>
          <w:rFonts w:ascii="Times New Roman" w:hAnsi="Times New Roman"/>
          <w:bCs/>
          <w:sz w:val="22"/>
        </w:rPr>
        <w:t xml:space="preserve">2. </w:t>
      </w:r>
      <w:r w:rsidRPr="00DD5E06">
        <w:rPr>
          <w:rFonts w:ascii="Times New Roman" w:hAnsi="Times New Roman"/>
          <w:b/>
          <w:bCs/>
          <w:sz w:val="22"/>
        </w:rPr>
        <w:t>Užsakovas</w:t>
      </w:r>
      <w:r>
        <w:rPr>
          <w:rFonts w:ascii="Times New Roman" w:hAnsi="Times New Roman"/>
          <w:bCs/>
          <w:sz w:val="22"/>
        </w:rPr>
        <w:t xml:space="preserve"> įsipareigoja</w:t>
      </w:r>
      <w:r w:rsidR="00A9364D">
        <w:rPr>
          <w:rFonts w:ascii="Times New Roman" w:hAnsi="Times New Roman"/>
          <w:bCs/>
          <w:sz w:val="22"/>
        </w:rPr>
        <w:t xml:space="preserve"> užtikrinti, kad </w:t>
      </w:r>
      <w:r w:rsidR="00A9364D" w:rsidRPr="00DD5E06">
        <w:rPr>
          <w:rFonts w:ascii="Times New Roman" w:hAnsi="Times New Roman"/>
          <w:b/>
          <w:bCs/>
          <w:sz w:val="22"/>
        </w:rPr>
        <w:t>Vykdytoj</w:t>
      </w:r>
      <w:r w:rsidRPr="00DD5E06">
        <w:rPr>
          <w:rFonts w:ascii="Times New Roman" w:hAnsi="Times New Roman"/>
          <w:b/>
          <w:bCs/>
          <w:sz w:val="22"/>
        </w:rPr>
        <w:t>ui</w:t>
      </w:r>
      <w:r>
        <w:rPr>
          <w:rFonts w:ascii="Times New Roman" w:hAnsi="Times New Roman"/>
          <w:bCs/>
          <w:sz w:val="22"/>
        </w:rPr>
        <w:t xml:space="preserve"> perduodami Asmens duomenys būtų tikri ir teisingi, kad jie gauti teisėtu būdu. </w:t>
      </w:r>
      <w:r w:rsidRPr="00DD5E06">
        <w:rPr>
          <w:rFonts w:ascii="Times New Roman" w:hAnsi="Times New Roman"/>
          <w:b/>
          <w:bCs/>
          <w:sz w:val="22"/>
        </w:rPr>
        <w:t>Užsakovas</w:t>
      </w:r>
      <w:r>
        <w:rPr>
          <w:rFonts w:ascii="Times New Roman" w:hAnsi="Times New Roman"/>
          <w:bCs/>
          <w:sz w:val="22"/>
        </w:rPr>
        <w:t xml:space="preserve"> pateikia tik tiek Asmens duomenų, kiek jų būtina, kad </w:t>
      </w:r>
      <w:r w:rsidR="00A9364D" w:rsidRPr="00DD5E06">
        <w:rPr>
          <w:rFonts w:ascii="Times New Roman" w:hAnsi="Times New Roman"/>
          <w:b/>
          <w:bCs/>
          <w:sz w:val="22"/>
        </w:rPr>
        <w:t>Vykdytojas</w:t>
      </w:r>
      <w:r w:rsidR="00A9364D">
        <w:rPr>
          <w:rFonts w:ascii="Times New Roman" w:hAnsi="Times New Roman"/>
          <w:bCs/>
          <w:sz w:val="22"/>
        </w:rPr>
        <w:t xml:space="preserve"> </w:t>
      </w:r>
      <w:r>
        <w:rPr>
          <w:rFonts w:ascii="Times New Roman" w:hAnsi="Times New Roman"/>
          <w:bCs/>
          <w:sz w:val="22"/>
        </w:rPr>
        <w:t>galėtų tinkamai įgyvendinti sutartimi prisiimtus įsipareigojimus: asmens vardą ir pavardę; gyvenamosios vietos adresą; elektroninio pašto adresą bei telefono numerį.</w:t>
      </w:r>
    </w:p>
    <w:p w:rsidR="00827A43" w:rsidRDefault="00827A43">
      <w:pPr>
        <w:rPr>
          <w:rFonts w:ascii="Times New Roman" w:hAnsi="Times New Roman"/>
          <w:bCs/>
          <w:sz w:val="22"/>
        </w:rPr>
      </w:pPr>
      <w:r>
        <w:rPr>
          <w:rFonts w:ascii="Times New Roman" w:hAnsi="Times New Roman"/>
          <w:bCs/>
          <w:sz w:val="22"/>
        </w:rPr>
        <w:t xml:space="preserve">3. </w:t>
      </w:r>
      <w:r w:rsidR="003049EF">
        <w:rPr>
          <w:rFonts w:ascii="Times New Roman" w:hAnsi="Times New Roman"/>
          <w:bCs/>
          <w:sz w:val="22"/>
        </w:rPr>
        <w:t xml:space="preserve">Šalys sutaria, kad </w:t>
      </w:r>
      <w:r w:rsidR="003049EF" w:rsidRPr="00DD5E06">
        <w:rPr>
          <w:rFonts w:ascii="Times New Roman" w:hAnsi="Times New Roman"/>
          <w:b/>
          <w:bCs/>
          <w:sz w:val="22"/>
        </w:rPr>
        <w:t>Užsakovas</w:t>
      </w:r>
      <w:r w:rsidR="003049EF">
        <w:rPr>
          <w:rFonts w:ascii="Times New Roman" w:hAnsi="Times New Roman"/>
          <w:bCs/>
          <w:sz w:val="22"/>
        </w:rPr>
        <w:t xml:space="preserve"> ir </w:t>
      </w:r>
      <w:r w:rsidR="003049EF" w:rsidRPr="00DD5E06">
        <w:rPr>
          <w:rFonts w:ascii="Times New Roman" w:hAnsi="Times New Roman"/>
          <w:b/>
          <w:bCs/>
          <w:sz w:val="22"/>
        </w:rPr>
        <w:t>Vykdytojas</w:t>
      </w:r>
      <w:r w:rsidR="003049EF">
        <w:rPr>
          <w:rFonts w:ascii="Times New Roman" w:hAnsi="Times New Roman"/>
          <w:bCs/>
          <w:sz w:val="22"/>
        </w:rPr>
        <w:t xml:space="preserve"> </w:t>
      </w:r>
      <w:r>
        <w:rPr>
          <w:rFonts w:ascii="Times New Roman" w:hAnsi="Times New Roman"/>
          <w:bCs/>
          <w:sz w:val="22"/>
        </w:rPr>
        <w:t xml:space="preserve">bendradarbiaus tiek, kiek būtina, siekiant apsaugoti </w:t>
      </w:r>
      <w:r w:rsidRPr="00DD5E06">
        <w:rPr>
          <w:rFonts w:ascii="Times New Roman" w:hAnsi="Times New Roman"/>
          <w:b/>
          <w:bCs/>
          <w:sz w:val="22"/>
        </w:rPr>
        <w:t>Užsakovo</w:t>
      </w:r>
      <w:r>
        <w:rPr>
          <w:rFonts w:ascii="Times New Roman" w:hAnsi="Times New Roman"/>
          <w:bCs/>
          <w:sz w:val="22"/>
        </w:rPr>
        <w:t xml:space="preserve"> perduodamų Asmens duomenų saugumą, ginant asmenų teises, o kilus kokių nors neaiškumų, – ir įrodinėjant atliktų veiksmų teisėtumą bei atitiktį teisės aktų reikalavimams.</w:t>
      </w:r>
    </w:p>
    <w:p w:rsidR="00827A43" w:rsidRDefault="00827A43">
      <w:pPr>
        <w:rPr>
          <w:rFonts w:ascii="Times New Roman" w:hAnsi="Times New Roman"/>
          <w:bCs/>
          <w:sz w:val="22"/>
        </w:rPr>
      </w:pPr>
      <w:r>
        <w:rPr>
          <w:rFonts w:ascii="Times New Roman" w:hAnsi="Times New Roman"/>
          <w:bCs/>
          <w:sz w:val="22"/>
        </w:rPr>
        <w:t xml:space="preserve">4. Šalys pabrėžia, jog jos abi suvokia, kad </w:t>
      </w:r>
      <w:r w:rsidRPr="00DD5E06">
        <w:rPr>
          <w:rFonts w:ascii="Times New Roman" w:hAnsi="Times New Roman"/>
          <w:b/>
          <w:bCs/>
          <w:sz w:val="22"/>
        </w:rPr>
        <w:t>Užsakovo</w:t>
      </w:r>
      <w:r>
        <w:rPr>
          <w:rFonts w:ascii="Times New Roman" w:hAnsi="Times New Roman"/>
          <w:bCs/>
          <w:sz w:val="22"/>
        </w:rPr>
        <w:t xml:space="preserve"> perduodami trečiųjų asmenų Asmens duomenys laikytini konfidencialiais.</w:t>
      </w:r>
    </w:p>
    <w:p w:rsidR="00827A43" w:rsidRDefault="00827A43">
      <w:pPr>
        <w:rPr>
          <w:rFonts w:ascii="Times New Roman" w:hAnsi="Times New Roman"/>
          <w:bCs/>
          <w:sz w:val="22"/>
        </w:rPr>
      </w:pPr>
      <w:r>
        <w:rPr>
          <w:rFonts w:ascii="Times New Roman" w:hAnsi="Times New Roman"/>
          <w:bCs/>
          <w:sz w:val="22"/>
        </w:rPr>
        <w:t xml:space="preserve">5. </w:t>
      </w:r>
      <w:r w:rsidRPr="00DD5E06">
        <w:rPr>
          <w:rFonts w:ascii="Times New Roman" w:hAnsi="Times New Roman"/>
          <w:b/>
          <w:bCs/>
          <w:sz w:val="22"/>
        </w:rPr>
        <w:t>Vykdytojas</w:t>
      </w:r>
      <w:r>
        <w:rPr>
          <w:rFonts w:ascii="Times New Roman" w:hAnsi="Times New Roman"/>
          <w:bCs/>
          <w:sz w:val="22"/>
        </w:rPr>
        <w:t>, vykdydamas Sutartį, įsipareigoja:</w:t>
      </w:r>
    </w:p>
    <w:p w:rsidR="00827A43" w:rsidRDefault="00827A43">
      <w:pPr>
        <w:ind w:left="720"/>
        <w:rPr>
          <w:rFonts w:ascii="Times New Roman" w:hAnsi="Times New Roman"/>
          <w:bCs/>
          <w:sz w:val="22"/>
        </w:rPr>
      </w:pPr>
      <w:r>
        <w:rPr>
          <w:rFonts w:ascii="Times New Roman" w:hAnsi="Times New Roman"/>
          <w:bCs/>
          <w:sz w:val="22"/>
        </w:rPr>
        <w:t xml:space="preserve">5.1. veikti pagal Sutartį, šį Susitarimą bei atskirus </w:t>
      </w:r>
      <w:r w:rsidRPr="00DD5E06">
        <w:rPr>
          <w:rFonts w:ascii="Times New Roman" w:hAnsi="Times New Roman"/>
          <w:b/>
          <w:bCs/>
          <w:sz w:val="22"/>
        </w:rPr>
        <w:t>Užsakovo</w:t>
      </w:r>
      <w:r>
        <w:rPr>
          <w:rFonts w:ascii="Times New Roman" w:hAnsi="Times New Roman"/>
          <w:bCs/>
          <w:sz w:val="22"/>
        </w:rPr>
        <w:t xml:space="preserve"> rašytinius nurodymus. Užsakovas turi teisę savarankiškai priimti sprendimus, reikalingus užtikrinti Asmens duomenų tinkamą tvarkymą;</w:t>
      </w:r>
    </w:p>
    <w:p w:rsidR="00827A43" w:rsidRDefault="00827A43">
      <w:pPr>
        <w:ind w:left="720"/>
        <w:rPr>
          <w:rFonts w:ascii="Times New Roman" w:hAnsi="Times New Roman"/>
          <w:bCs/>
          <w:sz w:val="22"/>
        </w:rPr>
      </w:pPr>
      <w:r>
        <w:rPr>
          <w:rFonts w:ascii="Times New Roman" w:hAnsi="Times New Roman"/>
          <w:bCs/>
          <w:sz w:val="22"/>
        </w:rPr>
        <w:t>5.2. Asmens duomenis naudoti tik Sutarties ir Susitarimo vykdymo tikslams;</w:t>
      </w:r>
    </w:p>
    <w:p w:rsidR="00827A43" w:rsidRDefault="00827A43">
      <w:pPr>
        <w:ind w:left="720"/>
        <w:rPr>
          <w:rFonts w:ascii="Times New Roman" w:hAnsi="Times New Roman"/>
          <w:bCs/>
          <w:sz w:val="22"/>
        </w:rPr>
      </w:pPr>
      <w:r>
        <w:rPr>
          <w:rFonts w:ascii="Times New Roman" w:hAnsi="Times New Roman"/>
          <w:bCs/>
          <w:sz w:val="22"/>
        </w:rPr>
        <w:t xml:space="preserve">5.3. užtikrinti, kad </w:t>
      </w:r>
      <w:r w:rsidRPr="00DD5E06">
        <w:rPr>
          <w:rFonts w:ascii="Times New Roman" w:hAnsi="Times New Roman"/>
          <w:b/>
          <w:bCs/>
          <w:sz w:val="22"/>
        </w:rPr>
        <w:t>Užsakovo</w:t>
      </w:r>
      <w:r>
        <w:rPr>
          <w:rFonts w:ascii="Times New Roman" w:hAnsi="Times New Roman"/>
          <w:bCs/>
          <w:sz w:val="22"/>
        </w:rPr>
        <w:t xml:space="preserve"> perduotus Asmens duomenis tvarkytų darbuotojai, kurie yra įsipareigoję užtikrinti perduotų Asmens duomenų konfidencialumą;</w:t>
      </w:r>
    </w:p>
    <w:p w:rsidR="00827A43" w:rsidRDefault="00827A43">
      <w:pPr>
        <w:ind w:left="720"/>
        <w:rPr>
          <w:rFonts w:ascii="Times New Roman" w:hAnsi="Times New Roman"/>
          <w:bCs/>
          <w:sz w:val="22"/>
        </w:rPr>
      </w:pPr>
      <w:r>
        <w:rPr>
          <w:rFonts w:ascii="Times New Roman" w:hAnsi="Times New Roman"/>
          <w:bCs/>
          <w:sz w:val="22"/>
        </w:rPr>
        <w:lastRenderedPageBreak/>
        <w:t xml:space="preserve">5.4. užtikrinti iš </w:t>
      </w:r>
      <w:r w:rsidRPr="00DD5E06">
        <w:rPr>
          <w:rFonts w:ascii="Times New Roman" w:hAnsi="Times New Roman"/>
          <w:b/>
          <w:bCs/>
          <w:sz w:val="22"/>
        </w:rPr>
        <w:t>Užsakovo</w:t>
      </w:r>
      <w:r>
        <w:rPr>
          <w:rFonts w:ascii="Times New Roman" w:hAnsi="Times New Roman"/>
          <w:bCs/>
          <w:sz w:val="22"/>
        </w:rPr>
        <w:t xml:space="preserve"> gautų Asmens duomenų apsaugą nuo neteisėto atskleidimo ar naudojimo, laikantis Europos Sąjungos ir Lietuvos Respublikos teisės aktų nustatytų Asmens duomenų apsaugos reikalavimų;</w:t>
      </w:r>
    </w:p>
    <w:p w:rsidR="00827A43" w:rsidRDefault="00827A43">
      <w:pPr>
        <w:ind w:left="720"/>
        <w:rPr>
          <w:rFonts w:ascii="Times New Roman" w:hAnsi="Times New Roman"/>
          <w:bCs/>
          <w:sz w:val="22"/>
        </w:rPr>
      </w:pPr>
      <w:r>
        <w:rPr>
          <w:rFonts w:ascii="Times New Roman" w:hAnsi="Times New Roman"/>
          <w:bCs/>
          <w:sz w:val="22"/>
        </w:rPr>
        <w:t>5.5. imtis visų techninių bei organizacinių priemonių, kurios galėtų užtikrinti gautų Asmens duomenų saugumą, taip pat apsaugant nuo sunaikinimo, pakeitimo, neteisėto atskleidimo bet kokia forma, ir nuo bet kurio kito neteisėto Asmens duomenų tvarkymo;</w:t>
      </w:r>
    </w:p>
    <w:p w:rsidR="00827A43" w:rsidRDefault="00827A43">
      <w:pPr>
        <w:ind w:left="720"/>
        <w:rPr>
          <w:rFonts w:ascii="Times New Roman" w:hAnsi="Times New Roman"/>
          <w:bCs/>
          <w:sz w:val="22"/>
        </w:rPr>
      </w:pPr>
      <w:r>
        <w:rPr>
          <w:rFonts w:ascii="Times New Roman" w:hAnsi="Times New Roman"/>
          <w:bCs/>
          <w:sz w:val="22"/>
        </w:rPr>
        <w:t xml:space="preserve">5.6. nedelsiant informuoti </w:t>
      </w:r>
      <w:r w:rsidRPr="00DD5E06">
        <w:rPr>
          <w:rFonts w:ascii="Times New Roman" w:hAnsi="Times New Roman"/>
          <w:b/>
          <w:bCs/>
          <w:sz w:val="22"/>
        </w:rPr>
        <w:t>Užsakovą</w:t>
      </w:r>
      <w:r>
        <w:rPr>
          <w:rFonts w:ascii="Times New Roman" w:hAnsi="Times New Roman"/>
          <w:bCs/>
          <w:sz w:val="22"/>
        </w:rPr>
        <w:t xml:space="preserve"> apie bet kokį Asmens duomenų saugumo pažeidimą;</w:t>
      </w:r>
    </w:p>
    <w:p w:rsidR="00827A43" w:rsidRDefault="00827A43">
      <w:pPr>
        <w:ind w:left="720"/>
        <w:rPr>
          <w:rFonts w:ascii="Times New Roman" w:hAnsi="Times New Roman"/>
          <w:bCs/>
          <w:sz w:val="22"/>
        </w:rPr>
      </w:pPr>
      <w:r>
        <w:rPr>
          <w:rFonts w:ascii="Times New Roman" w:hAnsi="Times New Roman"/>
          <w:bCs/>
          <w:sz w:val="22"/>
        </w:rPr>
        <w:t xml:space="preserve">5.7. po Sutartimi nustatytų paslaugų suteikimo pabaigos tinkamai sunaikinti iš </w:t>
      </w:r>
      <w:r w:rsidRPr="00DD5E06">
        <w:rPr>
          <w:rFonts w:ascii="Times New Roman" w:hAnsi="Times New Roman"/>
          <w:b/>
          <w:bCs/>
          <w:sz w:val="22"/>
        </w:rPr>
        <w:t>Užsakovo</w:t>
      </w:r>
      <w:r>
        <w:rPr>
          <w:rFonts w:ascii="Times New Roman" w:hAnsi="Times New Roman"/>
          <w:bCs/>
          <w:sz w:val="22"/>
        </w:rPr>
        <w:t xml:space="preserve"> gautus Asmens duomenis, išskyrus atvejus, jeigu Asmens duomenis </w:t>
      </w:r>
      <w:r w:rsidR="003049EF" w:rsidRPr="00DD5E06">
        <w:rPr>
          <w:rFonts w:ascii="Times New Roman" w:hAnsi="Times New Roman"/>
          <w:b/>
          <w:bCs/>
          <w:sz w:val="22"/>
        </w:rPr>
        <w:t>Vykdytojas</w:t>
      </w:r>
      <w:r w:rsidR="003049EF">
        <w:rPr>
          <w:rFonts w:ascii="Times New Roman" w:hAnsi="Times New Roman"/>
          <w:bCs/>
          <w:sz w:val="22"/>
        </w:rPr>
        <w:t xml:space="preserve"> </w:t>
      </w:r>
      <w:r>
        <w:rPr>
          <w:rFonts w:ascii="Times New Roman" w:hAnsi="Times New Roman"/>
          <w:bCs/>
          <w:sz w:val="22"/>
        </w:rPr>
        <w:t>privalo saugoti vadovaudamasis galiojančiais teisės aktais.</w:t>
      </w:r>
    </w:p>
    <w:p w:rsidR="00827A43" w:rsidRDefault="00827A43">
      <w:pPr>
        <w:rPr>
          <w:rFonts w:ascii="Times New Roman" w:hAnsi="Times New Roman"/>
          <w:bCs/>
          <w:sz w:val="22"/>
        </w:rPr>
      </w:pPr>
      <w:r>
        <w:rPr>
          <w:rFonts w:ascii="Times New Roman" w:hAnsi="Times New Roman"/>
          <w:bCs/>
          <w:sz w:val="22"/>
        </w:rPr>
        <w:t xml:space="preserve">6. </w:t>
      </w:r>
      <w:r w:rsidRPr="00DD5E06">
        <w:rPr>
          <w:rFonts w:ascii="Times New Roman" w:hAnsi="Times New Roman"/>
          <w:b/>
          <w:bCs/>
          <w:sz w:val="22"/>
        </w:rPr>
        <w:t>Užsakovas</w:t>
      </w:r>
      <w:r>
        <w:rPr>
          <w:rFonts w:ascii="Times New Roman" w:hAnsi="Times New Roman"/>
          <w:bCs/>
          <w:sz w:val="22"/>
        </w:rPr>
        <w:t xml:space="preserve"> sutinka, kad </w:t>
      </w:r>
      <w:r w:rsidR="003049EF" w:rsidRPr="00DD5E06">
        <w:rPr>
          <w:rFonts w:ascii="Times New Roman" w:hAnsi="Times New Roman"/>
          <w:b/>
          <w:bCs/>
          <w:sz w:val="22"/>
        </w:rPr>
        <w:t>Vykdytojas</w:t>
      </w:r>
      <w:r>
        <w:rPr>
          <w:rFonts w:ascii="Times New Roman" w:hAnsi="Times New Roman"/>
          <w:bCs/>
          <w:sz w:val="22"/>
        </w:rPr>
        <w:t xml:space="preserve">, vykdydamas Sutartį bei šį Susitarimą, gautus Asmens duomenis perduotų įgaliotiems darbuotojams sutartoms funkcijoms atlikti. Kartu </w:t>
      </w:r>
      <w:r w:rsidR="003049EF" w:rsidRPr="00DD5E06">
        <w:rPr>
          <w:rFonts w:ascii="Times New Roman" w:hAnsi="Times New Roman"/>
          <w:b/>
          <w:bCs/>
          <w:sz w:val="22"/>
        </w:rPr>
        <w:t>Vykdytojas</w:t>
      </w:r>
      <w:r w:rsidR="003049EF">
        <w:rPr>
          <w:rFonts w:ascii="Times New Roman" w:hAnsi="Times New Roman"/>
          <w:bCs/>
          <w:sz w:val="22"/>
        </w:rPr>
        <w:t xml:space="preserve"> </w:t>
      </w:r>
      <w:r>
        <w:rPr>
          <w:rFonts w:ascii="Times New Roman" w:hAnsi="Times New Roman"/>
          <w:bCs/>
          <w:sz w:val="22"/>
        </w:rPr>
        <w:t>įsipareigoja su šiais darbuotojais sudaryti rašytines sutartis, kuriomis darbuotojas įsipareigotų neatskleisti gautų Asmens duomenų, bei užtikrinti jų konfidencialumą.</w:t>
      </w:r>
    </w:p>
    <w:p w:rsidR="00827A43" w:rsidRDefault="00827A43">
      <w:pPr>
        <w:rPr>
          <w:rFonts w:ascii="Times New Roman" w:hAnsi="Times New Roman"/>
          <w:bCs/>
          <w:sz w:val="22"/>
        </w:rPr>
      </w:pPr>
      <w:r>
        <w:rPr>
          <w:rFonts w:ascii="Times New Roman" w:hAnsi="Times New Roman"/>
          <w:bCs/>
          <w:sz w:val="22"/>
        </w:rPr>
        <w:t>7. Susitarimas įsigalioja</w:t>
      </w:r>
      <w:r>
        <w:rPr>
          <w:rFonts w:ascii="Times New Roman" w:hAnsi="Times New Roman"/>
          <w:bCs/>
          <w:sz w:val="22"/>
        </w:rPr>
        <w:tab/>
        <w:t>sudarymo dieną ir galioja visą Sutarties galiojimo laikotarpį. Jis sudarytas dviem egzemplioriais, po vieną kiekvienai Šaliai.</w:t>
      </w:r>
    </w:p>
    <w:p w:rsidR="00827A43" w:rsidRDefault="00827A43">
      <w:pPr>
        <w:rPr>
          <w:rFonts w:ascii="Times New Roman" w:hAnsi="Times New Roman"/>
          <w:bCs/>
          <w:sz w:val="22"/>
        </w:rPr>
      </w:pPr>
      <w:r>
        <w:rPr>
          <w:rFonts w:ascii="Times New Roman" w:hAnsi="Times New Roman"/>
          <w:bCs/>
          <w:sz w:val="22"/>
        </w:rPr>
        <w:t>8. Šis Susitarimas yra neatskiriama Sutarties dalis.</w:t>
      </w:r>
    </w:p>
    <w:p w:rsidR="00827A43" w:rsidRDefault="00827A43">
      <w:pPr>
        <w:rPr>
          <w:rFonts w:ascii="Times New Roman" w:hAnsi="Times New Roman"/>
          <w:bCs/>
          <w:sz w:val="22"/>
        </w:rPr>
      </w:pPr>
    </w:p>
    <w:p w:rsidR="00827A43" w:rsidRDefault="00827A43">
      <w:pPr>
        <w:rPr>
          <w:rFonts w:ascii="Times New Roman" w:hAnsi="Times New Roman"/>
          <w:bCs/>
          <w:sz w:val="22"/>
        </w:rPr>
      </w:pPr>
      <w:r>
        <w:rPr>
          <w:rFonts w:ascii="Times New Roman" w:hAnsi="Times New Roman"/>
          <w:bCs/>
          <w:sz w:val="22"/>
        </w:rPr>
        <w:t>9. Šalių atstovų parašai:</w:t>
      </w:r>
    </w:p>
    <w:p w:rsidR="00827A43" w:rsidRDefault="00827A43">
      <w:pPr>
        <w:rPr>
          <w:rFonts w:ascii="Times New Roman" w:hAnsi="Times New Roman"/>
          <w:bCs/>
          <w:sz w:val="22"/>
        </w:rPr>
      </w:pPr>
    </w:p>
    <w:p w:rsidR="00827A43" w:rsidRDefault="00590C11">
      <w:pPr>
        <w:rPr>
          <w:rFonts w:ascii="Times New Roman" w:hAnsi="Times New Roman"/>
          <w:b/>
          <w:sz w:val="22"/>
        </w:rPr>
      </w:pPr>
      <w:r w:rsidRPr="003049EF">
        <w:rPr>
          <w:rFonts w:ascii="Times New Roman" w:hAnsi="Times New Roman"/>
          <w:b/>
          <w:bCs/>
          <w:sz w:val="22"/>
        </w:rPr>
        <w:t>Vykdytojas</w:t>
      </w:r>
      <w:r w:rsidR="00827A43">
        <w:rPr>
          <w:rFonts w:ascii="Times New Roman" w:hAnsi="Times New Roman"/>
          <w:b/>
          <w:sz w:val="22"/>
        </w:rPr>
        <w:tab/>
      </w:r>
      <w:r w:rsidR="00827A43">
        <w:rPr>
          <w:rFonts w:ascii="Times New Roman" w:hAnsi="Times New Roman"/>
          <w:b/>
          <w:sz w:val="22"/>
        </w:rPr>
        <w:tab/>
      </w:r>
      <w:r w:rsidR="00827A43">
        <w:rPr>
          <w:rFonts w:ascii="Times New Roman" w:hAnsi="Times New Roman"/>
          <w:b/>
          <w:sz w:val="22"/>
        </w:rPr>
        <w:tab/>
      </w:r>
      <w:r w:rsidR="00827A43">
        <w:rPr>
          <w:rFonts w:ascii="Times New Roman" w:hAnsi="Times New Roman"/>
          <w:b/>
          <w:sz w:val="22"/>
        </w:rPr>
        <w:tab/>
      </w:r>
      <w:r w:rsidR="00827A43">
        <w:rPr>
          <w:rFonts w:ascii="Times New Roman" w:hAnsi="Times New Roman"/>
          <w:b/>
          <w:sz w:val="22"/>
        </w:rPr>
        <w:tab/>
      </w:r>
      <w:r w:rsidR="00827A43">
        <w:rPr>
          <w:rFonts w:ascii="Times New Roman" w:hAnsi="Times New Roman"/>
          <w:b/>
          <w:sz w:val="22"/>
        </w:rPr>
        <w:tab/>
      </w:r>
      <w:r>
        <w:rPr>
          <w:rFonts w:ascii="Times New Roman" w:hAnsi="Times New Roman"/>
          <w:b/>
          <w:sz w:val="22"/>
        </w:rPr>
        <w:t>Užsakovas</w:t>
      </w:r>
    </w:p>
    <w:p w:rsidR="00827A43" w:rsidRDefault="00827A43">
      <w:pPr>
        <w:rPr>
          <w:rFonts w:ascii="Times New Roman" w:hAnsi="Times New Roman"/>
          <w:bCs/>
          <w:sz w:val="22"/>
        </w:rPr>
      </w:pPr>
    </w:p>
    <w:p w:rsidR="00827A43" w:rsidRDefault="00827A43">
      <w:pPr>
        <w:rPr>
          <w:rFonts w:ascii="Times New Roman" w:hAnsi="Times New Roman"/>
          <w:bCs/>
          <w:sz w:val="22"/>
        </w:rPr>
      </w:pPr>
    </w:p>
    <w:p w:rsidR="00827A43" w:rsidRDefault="002558D8">
      <w:pPr>
        <w:rPr>
          <w:rFonts w:ascii="Times New Roman" w:hAnsi="Times New Roman"/>
          <w:bCs/>
          <w:sz w:val="22"/>
        </w:rPr>
      </w:pPr>
      <w:r>
        <w:rPr>
          <w:rFonts w:ascii="Times New Roman" w:hAnsi="Times New Roman"/>
          <w:bCs/>
          <w:sz w:val="22"/>
        </w:rPr>
        <w:t>_______________________</w:t>
      </w:r>
      <w:r w:rsidR="00827A43">
        <w:rPr>
          <w:rFonts w:ascii="Times New Roman" w:hAnsi="Times New Roman"/>
          <w:bCs/>
          <w:sz w:val="22"/>
        </w:rPr>
        <w:tab/>
      </w:r>
      <w:r w:rsidR="00827A43">
        <w:rPr>
          <w:rFonts w:ascii="Times New Roman" w:hAnsi="Times New Roman"/>
          <w:bCs/>
          <w:sz w:val="22"/>
        </w:rPr>
        <w:tab/>
      </w:r>
      <w:r w:rsidR="00827A43">
        <w:rPr>
          <w:rFonts w:ascii="Times New Roman" w:hAnsi="Times New Roman"/>
          <w:bCs/>
          <w:sz w:val="22"/>
        </w:rPr>
        <w:tab/>
      </w:r>
      <w:r w:rsidR="00827A43">
        <w:rPr>
          <w:rFonts w:ascii="Times New Roman" w:hAnsi="Times New Roman"/>
          <w:bCs/>
          <w:sz w:val="22"/>
        </w:rPr>
        <w:tab/>
        <w:t>_______________________</w:t>
      </w:r>
    </w:p>
    <w:p w:rsidR="00827A43" w:rsidRDefault="00827A43">
      <w:pPr>
        <w:rPr>
          <w:rFonts w:ascii="Times New Roman" w:hAnsi="Times New Roman"/>
          <w:bCs/>
          <w:sz w:val="22"/>
        </w:rPr>
      </w:pPr>
    </w:p>
    <w:p w:rsidR="00827A43" w:rsidRDefault="00827A43">
      <w:pPr>
        <w:ind w:left="720"/>
        <w:rPr>
          <w:rFonts w:ascii="Cambria" w:hAnsi="Cambria"/>
          <w:color w:val="202020"/>
          <w:sz w:val="22"/>
        </w:rPr>
      </w:pPr>
    </w:p>
    <w:sectPr w:rsidR="00827A43" w:rsidSect="005F4891">
      <w:footerReference w:type="even" r:id="rId11"/>
      <w:footerReference w:type="default" r:id="rId12"/>
      <w:type w:val="continuous"/>
      <w:pgSz w:w="11907" w:h="16840" w:code="9"/>
      <w:pgMar w:top="1134" w:right="567" w:bottom="1134" w:left="1701" w:header="567" w:footer="851"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A1" w:rsidRDefault="00D435A1">
      <w:pPr>
        <w:spacing w:line="240" w:lineRule="auto"/>
      </w:pPr>
      <w:r>
        <w:separator/>
      </w:r>
    </w:p>
  </w:endnote>
  <w:endnote w:type="continuationSeparator" w:id="0">
    <w:p w:rsidR="00D435A1" w:rsidRDefault="00D435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4E" w:rsidRDefault="008D2A6E">
    <w:pPr>
      <w:pStyle w:val="Porat"/>
      <w:framePr w:wrap="around" w:vAnchor="text" w:hAnchor="margin" w:xAlign="right" w:y="1"/>
      <w:rPr>
        <w:rStyle w:val="Puslapionumeris"/>
      </w:rPr>
    </w:pPr>
    <w:r>
      <w:rPr>
        <w:rStyle w:val="Puslapionumeris"/>
      </w:rPr>
      <w:fldChar w:fldCharType="begin"/>
    </w:r>
    <w:r w:rsidR="0057744E">
      <w:rPr>
        <w:rStyle w:val="Puslapionumeris"/>
      </w:rPr>
      <w:instrText xml:space="preserve">PAGE  </w:instrText>
    </w:r>
    <w:r>
      <w:rPr>
        <w:rStyle w:val="Puslapionumeris"/>
      </w:rPr>
      <w:fldChar w:fldCharType="separate"/>
    </w:r>
    <w:r w:rsidR="0057744E">
      <w:rPr>
        <w:rStyle w:val="Puslapionumeris"/>
        <w:noProof/>
      </w:rPr>
      <w:t>2</w:t>
    </w:r>
    <w:r>
      <w:rPr>
        <w:rStyle w:val="Puslapionumeris"/>
      </w:rPr>
      <w:fldChar w:fldCharType="end"/>
    </w:r>
  </w:p>
  <w:p w:rsidR="0057744E" w:rsidRDefault="0057744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4E" w:rsidRDefault="008D2A6E">
    <w:pPr>
      <w:pStyle w:val="Porat"/>
      <w:jc w:val="center"/>
    </w:pPr>
    <w:fldSimple w:instr=" PAGE  \* MERGEFORMAT ">
      <w:r w:rsidR="00590C11">
        <w:rPr>
          <w:noProof/>
        </w:rPr>
        <w:t>1</w:t>
      </w:r>
    </w:fldSimple>
    <w:r w:rsidR="0057744E">
      <w:t>/</w:t>
    </w:r>
    <w:fldSimple w:instr=" NUMPAGES  \* MERGEFORMAT ">
      <w:r w:rsidR="00590C1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A1" w:rsidRDefault="00D435A1">
      <w:pPr>
        <w:spacing w:line="240" w:lineRule="auto"/>
      </w:pPr>
      <w:r>
        <w:separator/>
      </w:r>
    </w:p>
  </w:footnote>
  <w:footnote w:type="continuationSeparator" w:id="0">
    <w:p w:rsidR="00D435A1" w:rsidRDefault="00D435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3BA4"/>
    <w:multiLevelType w:val="multilevel"/>
    <w:tmpl w:val="9C70FA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1">
    <w:nsid w:val="3A3D697C"/>
    <w:multiLevelType w:val="hybridMultilevel"/>
    <w:tmpl w:val="39864B7E"/>
    <w:lvl w:ilvl="0" w:tplc="F616391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D33590C"/>
    <w:multiLevelType w:val="multilevel"/>
    <w:tmpl w:val="7B3E68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1200365"/>
    <w:multiLevelType w:val="multilevel"/>
    <w:tmpl w:val="1B0CF028"/>
    <w:name w:val="Plato Heading List"/>
    <w:lvl w:ilvl="0">
      <w:start w:val="1"/>
      <w:numFmt w:val="decimal"/>
      <w:lvlText w:val="%1."/>
      <w:lvlJc w:val="left"/>
      <w:pPr>
        <w:tabs>
          <w:tab w:val="num" w:pos="720"/>
        </w:tabs>
        <w:ind w:left="720" w:hanging="720"/>
      </w:pPr>
      <w:rPr>
        <w:rFonts w:ascii="Times New Roman" w:hAnsi="Times New Roman" w:cs="Times New Roman"/>
        <w:caps w:val="0"/>
        <w:effect w:val="none"/>
      </w:rPr>
    </w:lvl>
    <w:lvl w:ilvl="1">
      <w:start w:val="1"/>
      <w:numFmt w:val="decimal"/>
      <w:lvlText w:val="%1.%2"/>
      <w:lvlJc w:val="left"/>
      <w:pPr>
        <w:tabs>
          <w:tab w:val="num" w:pos="1287"/>
        </w:tabs>
        <w:ind w:left="1287" w:hanging="720"/>
      </w:pPr>
      <w:rPr>
        <w:rFonts w:ascii="Times New Roman" w:hAnsi="Times New Roman" w:cs="Times New Roman"/>
        <w:b w:val="0"/>
        <w:caps w:val="0"/>
        <w:effect w:val="none"/>
      </w:rPr>
    </w:lvl>
    <w:lvl w:ilvl="2">
      <w:start w:val="1"/>
      <w:numFmt w:val="decimal"/>
      <w:lvlText w:val="%1.%2.%3"/>
      <w:lvlJc w:val="left"/>
      <w:pPr>
        <w:tabs>
          <w:tab w:val="num" w:pos="1800"/>
        </w:tabs>
        <w:ind w:left="1800" w:hanging="1080"/>
      </w:pPr>
      <w:rPr>
        <w:rFonts w:ascii="Times New Roman" w:hAnsi="Times New Roman" w:cs="Times New Roman"/>
        <w:b w:val="0"/>
      </w:rPr>
    </w:lvl>
    <w:lvl w:ilvl="3">
      <w:start w:val="1"/>
      <w:numFmt w:val="decimal"/>
      <w:lvlText w:val="%1.%2.%3.%4"/>
      <w:lvlJc w:val="left"/>
      <w:pPr>
        <w:tabs>
          <w:tab w:val="num" w:pos="2880"/>
        </w:tabs>
        <w:ind w:left="2880" w:hanging="1080"/>
      </w:pPr>
      <w:rPr>
        <w:rFonts w:ascii="Times New Roman" w:hAnsi="Times New Roman" w:cs="Times New Roman"/>
        <w:caps w:val="0"/>
        <w:effect w:val="none"/>
      </w:rPr>
    </w:lvl>
    <w:lvl w:ilvl="4">
      <w:start w:val="1"/>
      <w:numFmt w:val="lowerLetter"/>
      <w:lvlText w:val="(%5)"/>
      <w:lvlJc w:val="left"/>
      <w:pPr>
        <w:tabs>
          <w:tab w:val="num" w:pos="3600"/>
        </w:tabs>
        <w:ind w:left="3600" w:hanging="720"/>
      </w:pPr>
      <w:rPr>
        <w:rFonts w:ascii="Times New Roman" w:hAnsi="Times New Roman" w:cs="Times New Roman"/>
        <w:caps w:val="0"/>
        <w:effect w:val="none"/>
      </w:rPr>
    </w:lvl>
    <w:lvl w:ilvl="5">
      <w:start w:val="1"/>
      <w:numFmt w:val="lowerRoman"/>
      <w:lvlText w:val="(%6)"/>
      <w:lvlJc w:val="left"/>
      <w:pPr>
        <w:tabs>
          <w:tab w:val="num" w:pos="4320"/>
        </w:tabs>
        <w:ind w:left="4320" w:hanging="720"/>
      </w:pPr>
      <w:rPr>
        <w:rFonts w:ascii="Times New Roman" w:hAnsi="Times New Roman" w:cs="Times New Roman"/>
        <w:caps w:val="0"/>
        <w:effect w:val="none"/>
      </w:rPr>
    </w:lvl>
    <w:lvl w:ilvl="6">
      <w:start w:val="1"/>
      <w:numFmt w:val="decimal"/>
      <w:lvlText w:val="(%7)"/>
      <w:lvlJc w:val="left"/>
      <w:pPr>
        <w:tabs>
          <w:tab w:val="num" w:pos="5040"/>
        </w:tabs>
        <w:ind w:left="5040" w:hanging="720"/>
      </w:pPr>
      <w:rPr>
        <w:rFonts w:ascii="Times New Roman" w:hAnsi="Times New Roman" w:cs="Times New Roman"/>
        <w:caps w:val="0"/>
        <w:effect w:val="none"/>
      </w:rPr>
    </w:lvl>
    <w:lvl w:ilvl="7">
      <w:start w:val="1"/>
      <w:numFmt w:val="none"/>
      <w:lvlText w:val=""/>
      <w:lvlJc w:val="left"/>
      <w:pPr>
        <w:tabs>
          <w:tab w:val="num" w:pos="5040"/>
        </w:tabs>
        <w:ind w:left="5040" w:hanging="720"/>
      </w:pPr>
      <w:rPr>
        <w:rFonts w:ascii="Times New Roman" w:hAnsi="Times New Roman" w:cs="Times New Roman"/>
        <w:caps w:val="0"/>
        <w:effect w:val="none"/>
      </w:rPr>
    </w:lvl>
    <w:lvl w:ilvl="8">
      <w:start w:val="1"/>
      <w:numFmt w:val="none"/>
      <w:lvlText w:val=""/>
      <w:lvlJc w:val="left"/>
      <w:pPr>
        <w:tabs>
          <w:tab w:val="num" w:pos="5040"/>
        </w:tabs>
        <w:ind w:left="5040" w:hanging="720"/>
      </w:pPr>
      <w:rPr>
        <w:rFonts w:ascii="Times New Roman" w:hAnsi="Times New Roman" w:cs="Times New Roman"/>
        <w:caps w:val="0"/>
        <w:effect w:val="none"/>
      </w:rPr>
    </w:lvl>
  </w:abstractNum>
  <w:abstractNum w:abstractNumId="4">
    <w:nsid w:val="5F800AE0"/>
    <w:multiLevelType w:val="multilevel"/>
    <w:tmpl w:val="249832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rawingGridVerticalSpacing w:val="283"/>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32C00"/>
    <w:rsid w:val="001B42EC"/>
    <w:rsid w:val="001E219E"/>
    <w:rsid w:val="00253648"/>
    <w:rsid w:val="002558D8"/>
    <w:rsid w:val="00260AEE"/>
    <w:rsid w:val="003049EF"/>
    <w:rsid w:val="003A36D4"/>
    <w:rsid w:val="004240D3"/>
    <w:rsid w:val="0056263B"/>
    <w:rsid w:val="0057744E"/>
    <w:rsid w:val="00590C11"/>
    <w:rsid w:val="005F4891"/>
    <w:rsid w:val="006F412C"/>
    <w:rsid w:val="00714321"/>
    <w:rsid w:val="00732C00"/>
    <w:rsid w:val="00773418"/>
    <w:rsid w:val="00827A43"/>
    <w:rsid w:val="008D2A6E"/>
    <w:rsid w:val="00A9364D"/>
    <w:rsid w:val="00AB03AF"/>
    <w:rsid w:val="00B72218"/>
    <w:rsid w:val="00B93F99"/>
    <w:rsid w:val="00D129EC"/>
    <w:rsid w:val="00D435A1"/>
    <w:rsid w:val="00DC4C20"/>
    <w:rsid w:val="00DD567B"/>
    <w:rsid w:val="00DD5E06"/>
    <w:rsid w:val="00E71A39"/>
    <w:rsid w:val="00EC553C"/>
    <w:rsid w:val="00ED7863"/>
    <w:rsid w:val="00EE2874"/>
    <w:rsid w:val="00F713C5"/>
    <w:rsid w:val="00F924A5"/>
    <w:rsid w:val="00FC6085"/>
    <w:rsid w:val="00FE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1A39"/>
    <w:pPr>
      <w:spacing w:line="360" w:lineRule="auto"/>
      <w:ind w:firstLine="720"/>
      <w:jc w:val="both"/>
    </w:pPr>
    <w:rPr>
      <w:rFonts w:ascii="TimesLT" w:hAnsi="TimesLT"/>
      <w:sz w:val="24"/>
      <w:lang w:val="lt-LT"/>
    </w:rPr>
  </w:style>
  <w:style w:type="paragraph" w:styleId="Antrat1">
    <w:name w:val="heading 1"/>
    <w:next w:val="prastasis"/>
    <w:qFormat/>
    <w:rsid w:val="00E71A39"/>
    <w:pPr>
      <w:keepNext/>
      <w:spacing w:before="240" w:after="60"/>
      <w:jc w:val="center"/>
      <w:outlineLvl w:val="0"/>
    </w:pPr>
    <w:rPr>
      <w:rFonts w:ascii="Arial" w:hAnsi="Arial"/>
      <w:b/>
      <w:caps/>
      <w:kern w:val="28"/>
      <w:sz w:val="40"/>
      <w:lang w:val="lt-LT"/>
    </w:rPr>
  </w:style>
  <w:style w:type="paragraph" w:styleId="Antrat2">
    <w:name w:val="heading 2"/>
    <w:aliases w:val="(1.1,1.1.1 heading,1.3 etc),2,21,Activity,H2,Heading 2 John,Heading Two,KJL:1st Level,Lev 2,Major,Major heading,Numbered - 2,PA Major Section,PARA2,Project 2,Prophead 2,RF,RFP Heading 2,Reset numbering,S Heading,S Heading 2,h 3,h2,l2,sh2"/>
    <w:next w:val="prastasis"/>
    <w:qFormat/>
    <w:rsid w:val="00E71A39"/>
    <w:pPr>
      <w:keepNext/>
      <w:spacing w:before="120" w:after="60"/>
      <w:jc w:val="center"/>
      <w:outlineLvl w:val="1"/>
    </w:pPr>
    <w:rPr>
      <w:rFonts w:ascii="Arial" w:hAnsi="Arial"/>
      <w:b/>
      <w:caps/>
      <w:sz w:val="32"/>
      <w:lang w:val="lt-LT"/>
    </w:rPr>
  </w:style>
  <w:style w:type="paragraph" w:styleId="Antrat3">
    <w:name w:val="heading 3"/>
    <w:aliases w:val="(Alt+3),3,3m,3rd Level,Annotationen,C Sub-Sub/Italic,C Sub-Sub/Italic1,GPH Heading 3,H3,H31,Head 31,Head 32,HeadC,Lev 3,Level 1 - 1,Level 1 - 2,Min,Numbered - 3,Section,Sub-section,Sub2Para,Titre 3 SQ,h3,h3 sub heading,h3 sub heading1,sub-sub"/>
    <w:next w:val="prastasis"/>
    <w:qFormat/>
    <w:rsid w:val="00E71A39"/>
    <w:pPr>
      <w:keepNext/>
      <w:spacing w:before="60" w:after="60"/>
      <w:outlineLvl w:val="2"/>
    </w:pPr>
    <w:rPr>
      <w:rFonts w:ascii="Arial" w:hAnsi="Arial"/>
      <w:b/>
      <w:sz w:val="28"/>
      <w:lang w:val="lt-LT"/>
    </w:rPr>
  </w:style>
  <w:style w:type="paragraph" w:styleId="Antrat4">
    <w:name w:val="heading 4"/>
    <w:aliases w:val="14,141,142,143,4,41,42,Case Sub-Header,First Subheading,H4,Level 4 Topic Heading,Map Title,Second Level Heading HM,Service Conformance Appendix,Service Conformance Level 4,Sub-Minor,Subhead C,a.,h4,h41,h42,h43,heading4,l4,l41,l42,parapoint,¶"/>
    <w:next w:val="prastasis"/>
    <w:qFormat/>
    <w:rsid w:val="00E71A39"/>
    <w:pPr>
      <w:keepNext/>
      <w:spacing w:before="120" w:after="60"/>
      <w:outlineLvl w:val="3"/>
    </w:pPr>
    <w:rPr>
      <w:rFonts w:ascii="Arial" w:hAnsi="Arial"/>
      <w:b/>
      <w:i/>
      <w:sz w:val="24"/>
      <w:lang w:val="lt-LT"/>
    </w:rPr>
  </w:style>
  <w:style w:type="paragraph" w:styleId="Antrat5">
    <w:name w:val="heading 5"/>
    <w:basedOn w:val="prastasis"/>
    <w:qFormat/>
    <w:rsid w:val="00E71A39"/>
    <w:pPr>
      <w:numPr>
        <w:ilvl w:val="4"/>
        <w:numId w:val="1"/>
      </w:numPr>
      <w:adjustRightInd w:val="0"/>
      <w:spacing w:after="240" w:line="240" w:lineRule="auto"/>
      <w:outlineLvl w:val="4"/>
    </w:pPr>
    <w:rPr>
      <w:rFonts w:ascii="Times New Roman" w:eastAsia="STZhongsong" w:hAnsi="Times New Roman"/>
      <w:sz w:val="22"/>
      <w:lang w:val="en-GB" w:eastAsia="zh-CN"/>
    </w:rPr>
  </w:style>
  <w:style w:type="paragraph" w:styleId="Antrat6">
    <w:name w:val="heading 6"/>
    <w:basedOn w:val="prastasis"/>
    <w:qFormat/>
    <w:rsid w:val="00E71A39"/>
    <w:pPr>
      <w:numPr>
        <w:ilvl w:val="5"/>
        <w:numId w:val="1"/>
      </w:numPr>
      <w:adjustRightInd w:val="0"/>
      <w:spacing w:after="240" w:line="240" w:lineRule="auto"/>
      <w:outlineLvl w:val="5"/>
    </w:pPr>
    <w:rPr>
      <w:rFonts w:ascii="Times New Roman" w:eastAsia="STZhongsong" w:hAnsi="Times New Roman"/>
      <w:sz w:val="22"/>
      <w:lang w:val="en-GB" w:eastAsia="zh-CN"/>
    </w:rPr>
  </w:style>
  <w:style w:type="paragraph" w:styleId="Antrat7">
    <w:name w:val="heading 7"/>
    <w:basedOn w:val="prastasis"/>
    <w:qFormat/>
    <w:rsid w:val="00E71A39"/>
    <w:pPr>
      <w:numPr>
        <w:ilvl w:val="6"/>
        <w:numId w:val="1"/>
      </w:numPr>
      <w:adjustRightInd w:val="0"/>
      <w:spacing w:after="240" w:line="240" w:lineRule="auto"/>
      <w:outlineLvl w:val="6"/>
    </w:pPr>
    <w:rPr>
      <w:rFonts w:ascii="Times New Roman" w:eastAsia="STZhongsong" w:hAnsi="Times New Roman"/>
      <w:sz w:val="22"/>
      <w:lang w:val="en-GB" w:eastAsia="zh-CN"/>
    </w:rPr>
  </w:style>
  <w:style w:type="paragraph" w:styleId="Antrat8">
    <w:name w:val="heading 8"/>
    <w:basedOn w:val="prastasis"/>
    <w:qFormat/>
    <w:rsid w:val="00E71A39"/>
    <w:pPr>
      <w:numPr>
        <w:ilvl w:val="7"/>
        <w:numId w:val="1"/>
      </w:numPr>
      <w:adjustRightInd w:val="0"/>
      <w:spacing w:after="240" w:line="240" w:lineRule="auto"/>
      <w:outlineLvl w:val="7"/>
    </w:pPr>
    <w:rPr>
      <w:rFonts w:ascii="Times New Roman" w:eastAsia="STZhongsong" w:hAnsi="Times New Roman"/>
      <w:sz w:val="22"/>
      <w:lang w:val="en-GB" w:eastAsia="zh-CN"/>
    </w:rPr>
  </w:style>
  <w:style w:type="paragraph" w:styleId="Antrat9">
    <w:name w:val="heading 9"/>
    <w:basedOn w:val="prastasis"/>
    <w:qFormat/>
    <w:rsid w:val="00E71A39"/>
    <w:pPr>
      <w:numPr>
        <w:ilvl w:val="8"/>
        <w:numId w:val="1"/>
      </w:numPr>
      <w:adjustRightInd w:val="0"/>
      <w:spacing w:after="240" w:line="240" w:lineRule="auto"/>
      <w:outlineLvl w:val="8"/>
    </w:pPr>
    <w:rPr>
      <w:rFonts w:ascii="Times New Roman" w:eastAsia="STZhongsong" w:hAnsi="Times New Roman"/>
      <w:sz w:val="22"/>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E71A39"/>
    <w:pPr>
      <w:tabs>
        <w:tab w:val="center" w:pos="4153"/>
        <w:tab w:val="right" w:pos="8306"/>
      </w:tabs>
      <w:spacing w:line="240" w:lineRule="auto"/>
      <w:ind w:firstLine="0"/>
    </w:pPr>
    <w:rPr>
      <w:sz w:val="16"/>
    </w:rPr>
  </w:style>
  <w:style w:type="paragraph" w:styleId="Porat">
    <w:name w:val="footer"/>
    <w:semiHidden/>
    <w:rsid w:val="00E71A39"/>
    <w:pPr>
      <w:tabs>
        <w:tab w:val="center" w:pos="4153"/>
        <w:tab w:val="right" w:pos="8306"/>
      </w:tabs>
    </w:pPr>
    <w:rPr>
      <w:rFonts w:ascii="TimesLT" w:hAnsi="TimesLT"/>
      <w:lang w:val="lt-LT"/>
    </w:rPr>
  </w:style>
  <w:style w:type="character" w:styleId="Puslapionumeris">
    <w:name w:val="page number"/>
    <w:semiHidden/>
    <w:rsid w:val="00E71A39"/>
    <w:rPr>
      <w:rFonts w:ascii="TimesLT" w:hAnsi="TimesLT"/>
    </w:rPr>
  </w:style>
  <w:style w:type="character" w:styleId="Hipersaitas">
    <w:name w:val="Hyperlink"/>
    <w:semiHidden/>
    <w:rsid w:val="00E71A39"/>
    <w:rPr>
      <w:rFonts w:ascii="Times New Roman" w:hAnsi="Times New Roman" w:cs="Times New Roman"/>
      <w:color w:val="0563C1"/>
      <w:u w:val="single"/>
    </w:rPr>
  </w:style>
  <w:style w:type="paragraph" w:customStyle="1" w:styleId="Lentelslastel1">
    <w:name w:val="Lentelės lastelė 1"/>
    <w:rsid w:val="00E71A39"/>
    <w:pPr>
      <w:spacing w:before="120" w:after="120"/>
    </w:pPr>
    <w:rPr>
      <w:rFonts w:ascii="TimesLT" w:hAnsi="TimesLT"/>
      <w:lang w:val="lt-LT"/>
    </w:rPr>
  </w:style>
  <w:style w:type="character" w:customStyle="1" w:styleId="Spalvotastekstas">
    <w:name w:val="Spalvotas tekstas"/>
    <w:rsid w:val="00E71A39"/>
    <w:rPr>
      <w:rFonts w:ascii="TimesLT" w:hAnsi="TimesLT"/>
      <w:dstrike w:val="0"/>
      <w:color w:val="0000FF"/>
      <w:sz w:val="24"/>
      <w:u w:val="dotDash"/>
      <w:effect w:val="none"/>
      <w:vertAlign w:val="baseline"/>
    </w:rPr>
  </w:style>
  <w:style w:type="character" w:styleId="Komentaronuoroda">
    <w:name w:val="annotation reference"/>
    <w:semiHidden/>
    <w:rsid w:val="00E71A39"/>
    <w:rPr>
      <w:rFonts w:ascii="Times New Roman" w:hAnsi="Times New Roman"/>
      <w:b/>
      <w:sz w:val="20"/>
      <w:szCs w:val="16"/>
      <w:bdr w:val="single" w:sz="18" w:space="0" w:color="auto"/>
    </w:rPr>
  </w:style>
  <w:style w:type="paragraph" w:styleId="Komentarotekstas">
    <w:name w:val="annotation text"/>
    <w:basedOn w:val="prastasis"/>
    <w:semiHidden/>
    <w:rsid w:val="00E71A39"/>
    <w:pPr>
      <w:spacing w:line="240" w:lineRule="auto"/>
    </w:pPr>
    <w:rPr>
      <w:rFonts w:ascii="Times New Roman" w:hAnsi="Times New Roman"/>
      <w:sz w:val="20"/>
    </w:rPr>
  </w:style>
  <w:style w:type="character" w:styleId="Grietas">
    <w:name w:val="Strong"/>
    <w:qFormat/>
    <w:rsid w:val="0056263B"/>
    <w:rPr>
      <w:b/>
      <w:bCs/>
    </w:rPr>
  </w:style>
  <w:style w:type="paragraph" w:styleId="Sraopastraipa">
    <w:name w:val="List Paragraph"/>
    <w:basedOn w:val="prastasis"/>
    <w:uiPriority w:val="34"/>
    <w:qFormat/>
    <w:rsid w:val="0056263B"/>
    <w:pPr>
      <w:spacing w:line="240" w:lineRule="auto"/>
      <w:ind w:left="720" w:firstLine="0"/>
      <w:contextualSpacing/>
      <w:jc w:val="left"/>
    </w:pPr>
    <w:rPr>
      <w:rFonts w:ascii="Times New Roman" w:hAnsi="Times New Roman"/>
      <w:sz w:val="20"/>
    </w:rPr>
  </w:style>
  <w:style w:type="character" w:customStyle="1" w:styleId="Typewriter">
    <w:name w:val="Typewriter"/>
    <w:rsid w:val="0056263B"/>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ais.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076A-3993-41E0-8293-032D7869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8188</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UAB „Audėjas“, juridinio asmens kodas 121924453, registruotas buveinės adresas Kalvarijų 125, 7 korp</vt:lpstr>
      <vt:lpstr>UAB „Audėjas“, juridinio asmens kodas 121924453, registruotas buveinės adresas Kalvarijų 125, 7 korp</vt:lpstr>
    </vt:vector>
  </TitlesOfParts>
  <Company/>
  <LinksUpToDate>false</LinksUpToDate>
  <CharactersWithSpaces>9605</CharactersWithSpaces>
  <SharedDoc>false</SharedDoc>
  <HLinks>
    <vt:vector size="6" baseType="variant">
      <vt:variant>
        <vt:i4>1310738</vt:i4>
      </vt:variant>
      <vt:variant>
        <vt:i4>3</vt:i4>
      </vt:variant>
      <vt:variant>
        <vt:i4>0</vt:i4>
      </vt:variant>
      <vt:variant>
        <vt:i4>5</vt:i4>
      </vt:variant>
      <vt:variant>
        <vt:lpwstr>http://www.gpais.eu/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„Audėjas“, juridinio asmens kodas 121924453, registruotas buveinės adresas Kalvarijų 125, 7 korp</dc:title>
  <dc:creator>v.dauskurdas</dc:creator>
  <cp:lastModifiedBy>Viktoras</cp:lastModifiedBy>
  <cp:revision>3</cp:revision>
  <cp:lastPrinted>2019-06-12T09:37:00Z</cp:lastPrinted>
  <dcterms:created xsi:type="dcterms:W3CDTF">2020-05-25T07:10:00Z</dcterms:created>
  <dcterms:modified xsi:type="dcterms:W3CDTF">2021-01-25T07:01:00Z</dcterms:modified>
</cp:coreProperties>
</file>